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733" w:rsidRPr="00315356" w:rsidRDefault="00932733">
      <w:pPr>
        <w:rPr>
          <w:rFonts w:ascii="Calibri" w:eastAsia="Times New Roman" w:hAnsi="Calibri" w:cs="Times New Roman"/>
          <w:lang w:eastAsia="es-CL"/>
        </w:rPr>
      </w:pPr>
      <w:r w:rsidRPr="00315356">
        <w:rPr>
          <w:rFonts w:ascii="Calibri" w:eastAsia="Times New Roman" w:hAnsi="Calibri" w:cs="Times New Roman"/>
          <w:b/>
          <w:lang w:eastAsia="es-CL"/>
        </w:rPr>
        <w:t>EN LO PRINCIPAL</w:t>
      </w:r>
      <w:r w:rsidRPr="00315356">
        <w:rPr>
          <w:rFonts w:ascii="Calibri" w:eastAsia="Times New Roman" w:hAnsi="Calibri" w:cs="Times New Roman"/>
          <w:lang w:eastAsia="es-CL"/>
        </w:rPr>
        <w:t xml:space="preserve">: </w:t>
      </w:r>
      <w:r w:rsidR="00E4710F">
        <w:rPr>
          <w:rFonts w:ascii="Calibri" w:eastAsia="Times New Roman" w:hAnsi="Calibri" w:cs="Times New Roman"/>
          <w:lang w:eastAsia="es-CL"/>
        </w:rPr>
        <w:t xml:space="preserve">RESPONDE </w:t>
      </w:r>
      <w:r w:rsidRPr="00315356">
        <w:rPr>
          <w:rFonts w:ascii="Calibri" w:eastAsia="Times New Roman" w:hAnsi="Calibri" w:cs="Times New Roman"/>
          <w:lang w:eastAsia="es-CL"/>
        </w:rPr>
        <w:t xml:space="preserve">TRASLADO. </w:t>
      </w:r>
      <w:r w:rsidRPr="00315356">
        <w:rPr>
          <w:rFonts w:ascii="Calibri" w:eastAsia="Times New Roman" w:hAnsi="Calibri" w:cs="Times New Roman"/>
          <w:b/>
          <w:lang w:eastAsia="es-CL"/>
        </w:rPr>
        <w:t>OTROSÍ</w:t>
      </w:r>
      <w:r w:rsidRPr="00315356">
        <w:rPr>
          <w:rFonts w:ascii="Calibri" w:eastAsia="Times New Roman" w:hAnsi="Calibri" w:cs="Times New Roman"/>
          <w:lang w:eastAsia="es-CL"/>
        </w:rPr>
        <w:t>: ACOMPAÑA DOCUMENTOS</w:t>
      </w:r>
    </w:p>
    <w:p w:rsidR="00932733" w:rsidRPr="00315356" w:rsidRDefault="00932733">
      <w:pPr>
        <w:rPr>
          <w:rFonts w:ascii="Calibri" w:eastAsia="Times New Roman" w:hAnsi="Calibri" w:cs="Times New Roman"/>
          <w:lang w:eastAsia="es-CL"/>
        </w:rPr>
      </w:pPr>
    </w:p>
    <w:p w:rsidR="00932733" w:rsidRPr="00315356" w:rsidRDefault="00291BCF" w:rsidP="00291BCF">
      <w:pPr>
        <w:jc w:val="center"/>
        <w:rPr>
          <w:rFonts w:ascii="Calibri" w:eastAsia="Times New Roman" w:hAnsi="Calibri" w:cs="Times New Roman"/>
          <w:b/>
          <w:lang w:eastAsia="es-CL"/>
        </w:rPr>
      </w:pPr>
      <w:r w:rsidRPr="00315356">
        <w:rPr>
          <w:rFonts w:ascii="Calibri" w:eastAsia="Times New Roman" w:hAnsi="Calibri" w:cs="Times New Roman"/>
          <w:b/>
          <w:lang w:eastAsia="es-CL"/>
        </w:rPr>
        <w:t>SEÑOR</w:t>
      </w:r>
    </w:p>
    <w:p w:rsidR="003E6EF4" w:rsidRPr="00315356" w:rsidRDefault="003E6EF4" w:rsidP="00291BCF">
      <w:pPr>
        <w:jc w:val="center"/>
        <w:rPr>
          <w:rFonts w:ascii="Calibri" w:eastAsia="Times New Roman" w:hAnsi="Calibri" w:cs="Times New Roman"/>
          <w:b/>
          <w:lang w:eastAsia="es-CL"/>
        </w:rPr>
      </w:pPr>
      <w:r w:rsidRPr="00315356">
        <w:rPr>
          <w:rFonts w:ascii="Calibri" w:eastAsia="Times New Roman" w:hAnsi="Calibri" w:cs="Times New Roman"/>
          <w:b/>
          <w:lang w:eastAsia="es-CL"/>
        </w:rPr>
        <w:t>RUBEN VERDUGO</w:t>
      </w:r>
    </w:p>
    <w:p w:rsidR="00291BCF" w:rsidRPr="00315356" w:rsidRDefault="00291BCF" w:rsidP="00291BCF">
      <w:pPr>
        <w:jc w:val="center"/>
        <w:rPr>
          <w:rFonts w:ascii="Calibri" w:eastAsia="Times New Roman" w:hAnsi="Calibri" w:cs="Times New Roman"/>
          <w:b/>
          <w:lang w:eastAsia="es-CL"/>
        </w:rPr>
      </w:pPr>
      <w:r w:rsidRPr="00315356">
        <w:rPr>
          <w:rFonts w:ascii="Calibri" w:eastAsia="Times New Roman" w:hAnsi="Calibri" w:cs="Times New Roman"/>
          <w:b/>
          <w:lang w:eastAsia="es-CL"/>
        </w:rPr>
        <w:t>SUPERINTENDENTE DEL MEDIO AMBIENTE</w:t>
      </w:r>
    </w:p>
    <w:p w:rsidR="00291BCF" w:rsidRPr="00315356" w:rsidRDefault="00291BCF" w:rsidP="00291BCF">
      <w:pPr>
        <w:jc w:val="center"/>
        <w:rPr>
          <w:rFonts w:ascii="Calibri" w:eastAsia="Times New Roman" w:hAnsi="Calibri" w:cs="Times New Roman"/>
          <w:lang w:eastAsia="es-CL"/>
        </w:rPr>
      </w:pPr>
    </w:p>
    <w:p w:rsidR="00291BCF" w:rsidRPr="00315356" w:rsidRDefault="00291BCF" w:rsidP="00291BCF">
      <w:pPr>
        <w:rPr>
          <w:rFonts w:ascii="Calibri" w:eastAsia="Times New Roman" w:hAnsi="Calibri" w:cs="Times New Roman"/>
          <w:lang w:eastAsia="es-CL"/>
        </w:rPr>
      </w:pPr>
      <w:r w:rsidRPr="00315356">
        <w:rPr>
          <w:rFonts w:ascii="Calibri" w:eastAsia="Times New Roman" w:hAnsi="Calibri" w:cs="Times New Roman"/>
          <w:lang w:eastAsia="es-CL"/>
        </w:rPr>
        <w:tab/>
        <w:t xml:space="preserve">Carlos J. Cantuarias Lagunas, abogado, </w:t>
      </w:r>
      <w:r w:rsidR="00F3290D">
        <w:rPr>
          <w:rFonts w:ascii="Calibri" w:eastAsia="Times New Roman" w:hAnsi="Calibri" w:cs="Times New Roman"/>
          <w:lang w:eastAsia="es-CL"/>
        </w:rPr>
        <w:t>RUT</w:t>
      </w:r>
      <w:r w:rsidRPr="00315356">
        <w:rPr>
          <w:rFonts w:ascii="Calibri" w:eastAsia="Times New Roman" w:hAnsi="Calibri" w:cs="Times New Roman"/>
          <w:lang w:eastAsia="es-CL"/>
        </w:rPr>
        <w:t xml:space="preserve"> 7.051.455-9, domiciliado para estos efectos en Santiago, calle Ismael Valdés Vergara Nº 640, oficina 7-</w:t>
      </w:r>
      <w:r w:rsidR="00E04140" w:rsidRPr="00315356">
        <w:rPr>
          <w:rFonts w:ascii="Calibri" w:eastAsia="Times New Roman" w:hAnsi="Calibri" w:cs="Times New Roman"/>
          <w:lang w:eastAsia="es-CL"/>
        </w:rPr>
        <w:t>B</w:t>
      </w:r>
      <w:r w:rsidRPr="00315356">
        <w:rPr>
          <w:rFonts w:ascii="Calibri" w:eastAsia="Times New Roman" w:hAnsi="Calibri" w:cs="Times New Roman"/>
          <w:lang w:eastAsia="es-CL"/>
        </w:rPr>
        <w:t>, comuna Santiago Centro, en representación de empresa TRUSAL S.A.</w:t>
      </w:r>
      <w:r w:rsidR="000E720A" w:rsidRPr="00315356">
        <w:rPr>
          <w:rFonts w:ascii="Calibri" w:eastAsia="Times New Roman" w:hAnsi="Calibri" w:cs="Times New Roman"/>
          <w:lang w:eastAsia="es-CL"/>
        </w:rPr>
        <w:t xml:space="preserve"> </w:t>
      </w:r>
      <w:r w:rsidRPr="00315356">
        <w:rPr>
          <w:rFonts w:ascii="Calibri" w:eastAsia="Times New Roman" w:hAnsi="Calibri" w:cs="Times New Roman"/>
          <w:lang w:eastAsia="es-CL"/>
        </w:rPr>
        <w:t xml:space="preserve">, en </w:t>
      </w:r>
      <w:r w:rsidR="000E720A" w:rsidRPr="00315356">
        <w:rPr>
          <w:rFonts w:ascii="Calibri" w:eastAsia="Times New Roman" w:hAnsi="Calibri" w:cs="Times New Roman"/>
          <w:lang w:eastAsia="es-CL"/>
        </w:rPr>
        <w:t xml:space="preserve">relación con </w:t>
      </w:r>
      <w:r w:rsidRPr="00315356">
        <w:rPr>
          <w:rFonts w:ascii="Calibri" w:eastAsia="Times New Roman" w:hAnsi="Calibri" w:cs="Times New Roman"/>
          <w:lang w:eastAsia="es-CL"/>
        </w:rPr>
        <w:t>Rol REQ-005-2019 sobre "procedimiento de requerimiento de ingreso a evaluación ambiental",  a UD., respetuosamente digo:</w:t>
      </w:r>
    </w:p>
    <w:p w:rsidR="00291BCF" w:rsidRPr="00315356" w:rsidRDefault="00291BCF" w:rsidP="00291BCF">
      <w:pPr>
        <w:rPr>
          <w:rFonts w:ascii="Calibri" w:eastAsia="Times New Roman" w:hAnsi="Calibri" w:cs="Times New Roman"/>
          <w:lang w:eastAsia="es-CL"/>
        </w:rPr>
      </w:pPr>
    </w:p>
    <w:p w:rsidR="00C46A3C" w:rsidRPr="00315356" w:rsidRDefault="00291BCF" w:rsidP="00291BCF">
      <w:pPr>
        <w:rPr>
          <w:rFonts w:ascii="Calibri" w:eastAsia="Times New Roman" w:hAnsi="Calibri" w:cs="Times New Roman"/>
          <w:lang w:eastAsia="es-CL"/>
        </w:rPr>
      </w:pPr>
      <w:r w:rsidRPr="00315356">
        <w:rPr>
          <w:rFonts w:ascii="Calibri" w:eastAsia="Times New Roman" w:hAnsi="Calibri" w:cs="Times New Roman"/>
          <w:lang w:eastAsia="es-CL"/>
        </w:rPr>
        <w:tab/>
        <w:t xml:space="preserve">Que en este acto y dentro de plazo vengo en </w:t>
      </w:r>
      <w:r w:rsidR="00E4710F">
        <w:rPr>
          <w:rFonts w:ascii="Calibri" w:eastAsia="Times New Roman" w:hAnsi="Calibri" w:cs="Times New Roman"/>
          <w:lang w:eastAsia="es-CL"/>
        </w:rPr>
        <w:t xml:space="preserve">responder </w:t>
      </w:r>
      <w:r w:rsidRPr="00315356">
        <w:rPr>
          <w:rFonts w:ascii="Calibri" w:eastAsia="Times New Roman" w:hAnsi="Calibri" w:cs="Times New Roman"/>
          <w:lang w:eastAsia="es-CL"/>
        </w:rPr>
        <w:t>traslado conferido por Resolución Exenta Nº 411 de 22 de Marzo de 2019</w:t>
      </w:r>
      <w:r w:rsidR="006850F7" w:rsidRPr="00315356">
        <w:rPr>
          <w:rFonts w:ascii="Calibri" w:eastAsia="Times New Roman" w:hAnsi="Calibri" w:cs="Times New Roman"/>
          <w:lang w:eastAsia="es-CL"/>
        </w:rPr>
        <w:t>, por la cual se requiere a mi representada</w:t>
      </w:r>
      <w:r w:rsidR="000E720A" w:rsidRPr="00315356">
        <w:rPr>
          <w:rFonts w:ascii="Calibri" w:eastAsia="Times New Roman" w:hAnsi="Calibri" w:cs="Times New Roman"/>
          <w:lang w:eastAsia="es-CL"/>
        </w:rPr>
        <w:t xml:space="preserve"> TRUSAL S.A., titular del proyecto de piscicultura "La Tablilla", para que en un plazo de 15 días hábiles, haga valer las observaciones, alegaciones, o pruebas, que estime pertinentes</w:t>
      </w:r>
      <w:r w:rsidR="00DE5F8D" w:rsidRPr="00315356">
        <w:rPr>
          <w:rFonts w:ascii="Calibri" w:eastAsia="Times New Roman" w:hAnsi="Calibri" w:cs="Times New Roman"/>
          <w:lang w:eastAsia="es-CL"/>
        </w:rPr>
        <w:t>,</w:t>
      </w:r>
      <w:r w:rsidR="000E720A" w:rsidRPr="00315356">
        <w:rPr>
          <w:rFonts w:ascii="Calibri" w:eastAsia="Times New Roman" w:hAnsi="Calibri" w:cs="Times New Roman"/>
          <w:lang w:eastAsia="es-CL"/>
        </w:rPr>
        <w:t xml:space="preserve"> frente al posible</w:t>
      </w:r>
      <w:r w:rsidR="00C46A3C" w:rsidRPr="00315356">
        <w:rPr>
          <w:rFonts w:ascii="Calibri" w:eastAsia="Times New Roman" w:hAnsi="Calibri" w:cs="Times New Roman"/>
          <w:lang w:eastAsia="es-CL"/>
        </w:rPr>
        <w:t xml:space="preserve"> requerimiento de ingreso al SEIA, contestación que se fundamenta</w:t>
      </w:r>
      <w:r w:rsidR="00DE5F8D" w:rsidRPr="00315356">
        <w:rPr>
          <w:rFonts w:ascii="Calibri" w:eastAsia="Times New Roman" w:hAnsi="Calibri" w:cs="Times New Roman"/>
          <w:lang w:eastAsia="es-CL"/>
        </w:rPr>
        <w:t xml:space="preserve"> en las siguientes consideraciones</w:t>
      </w:r>
      <w:r w:rsidR="00C46A3C" w:rsidRPr="00315356">
        <w:rPr>
          <w:rFonts w:ascii="Calibri" w:eastAsia="Times New Roman" w:hAnsi="Calibri" w:cs="Times New Roman"/>
          <w:lang w:eastAsia="es-CL"/>
        </w:rPr>
        <w:t xml:space="preserve"> de hecho y de derecho:</w:t>
      </w:r>
    </w:p>
    <w:p w:rsidR="00C46A3C" w:rsidRPr="00315356" w:rsidRDefault="00C46A3C" w:rsidP="00291BCF">
      <w:pPr>
        <w:rPr>
          <w:rFonts w:ascii="Calibri" w:eastAsia="Times New Roman" w:hAnsi="Calibri" w:cs="Times New Roman"/>
          <w:lang w:eastAsia="es-CL"/>
        </w:rPr>
      </w:pPr>
    </w:p>
    <w:p w:rsidR="00591FB8" w:rsidRPr="0007313D" w:rsidRDefault="00C46A3C" w:rsidP="00591FB8">
      <w:pPr>
        <w:pStyle w:val="Prrafodelista"/>
        <w:numPr>
          <w:ilvl w:val="0"/>
          <w:numId w:val="6"/>
        </w:numPr>
        <w:jc w:val="both"/>
        <w:rPr>
          <w:rFonts w:ascii="Calibri" w:eastAsia="Times New Roman" w:hAnsi="Calibri" w:cs="Times New Roman"/>
          <w:lang w:eastAsia="es-CL"/>
        </w:rPr>
      </w:pPr>
      <w:r w:rsidRPr="00315356">
        <w:rPr>
          <w:rFonts w:ascii="Calibri" w:eastAsia="Times New Roman" w:hAnsi="Calibri" w:cs="Times New Roman"/>
          <w:lang w:eastAsia="es-CL"/>
        </w:rPr>
        <w:t>El proyecto piscicultura La Tablilla fue debidamente autorizado</w:t>
      </w:r>
      <w:r w:rsidR="00932733" w:rsidRPr="00315356">
        <w:rPr>
          <w:rFonts w:ascii="Calibri" w:eastAsia="Times New Roman" w:hAnsi="Calibri" w:cs="Times New Roman"/>
          <w:lang w:eastAsia="es-CL"/>
        </w:rPr>
        <w:t xml:space="preserve"> por </w:t>
      </w:r>
      <w:r w:rsidR="004C343D">
        <w:rPr>
          <w:rFonts w:ascii="Calibri" w:eastAsia="Times New Roman" w:hAnsi="Calibri" w:cs="Times New Roman"/>
          <w:lang w:eastAsia="es-CL"/>
        </w:rPr>
        <w:t>Subsecretaría de Pesca y Acuicultura</w:t>
      </w:r>
      <w:r w:rsidR="00932733" w:rsidRPr="00315356">
        <w:rPr>
          <w:rFonts w:ascii="Calibri" w:eastAsia="Times New Roman" w:hAnsi="Calibri" w:cs="Times New Roman"/>
          <w:lang w:eastAsia="es-CL"/>
        </w:rPr>
        <w:t xml:space="preserve"> a través de Resolución Nº 1237/</w:t>
      </w:r>
      <w:r w:rsidR="00627B29" w:rsidRPr="00315356">
        <w:rPr>
          <w:rFonts w:ascii="Calibri" w:eastAsia="Times New Roman" w:hAnsi="Calibri" w:cs="Times New Roman"/>
          <w:lang w:eastAsia="es-CL"/>
        </w:rPr>
        <w:t xml:space="preserve">1992, </w:t>
      </w:r>
      <w:r w:rsidR="00D01FF0" w:rsidRPr="00315356">
        <w:rPr>
          <w:rFonts w:ascii="Calibri" w:eastAsia="Times New Roman" w:hAnsi="Calibri" w:cs="Times New Roman"/>
          <w:lang w:eastAsia="es-CL"/>
        </w:rPr>
        <w:t xml:space="preserve">dictada con fecha 11 de diciembre de </w:t>
      </w:r>
      <w:r w:rsidR="00D01FF0" w:rsidRPr="00F74AEA">
        <w:rPr>
          <w:rFonts w:ascii="Calibri" w:eastAsia="Times New Roman" w:hAnsi="Calibri" w:cs="Times New Roman"/>
          <w:lang w:eastAsia="es-CL"/>
        </w:rPr>
        <w:t>1992, la cual se adjunta en el número 1 del otrosí. E</w:t>
      </w:r>
      <w:r w:rsidR="00627B29" w:rsidRPr="00F74AEA">
        <w:rPr>
          <w:rFonts w:ascii="Calibri" w:eastAsia="Times New Roman" w:hAnsi="Calibri" w:cs="Times New Roman"/>
          <w:lang w:eastAsia="es-CL"/>
        </w:rPr>
        <w:t>s</w:t>
      </w:r>
      <w:r w:rsidR="00627B29" w:rsidRPr="00315356">
        <w:rPr>
          <w:rFonts w:ascii="Calibri" w:eastAsia="Times New Roman" w:hAnsi="Calibri" w:cs="Times New Roman"/>
          <w:lang w:eastAsia="es-CL"/>
        </w:rPr>
        <w:t xml:space="preserve"> decir, </w:t>
      </w:r>
      <w:r w:rsidR="00D01FF0" w:rsidRPr="00315356">
        <w:rPr>
          <w:rFonts w:ascii="Calibri" w:eastAsia="Times New Roman" w:hAnsi="Calibri" w:cs="Times New Roman"/>
          <w:lang w:eastAsia="es-CL"/>
        </w:rPr>
        <w:t xml:space="preserve">La Tablilla es </w:t>
      </w:r>
      <w:r w:rsidR="00627B29" w:rsidRPr="00315356">
        <w:rPr>
          <w:rFonts w:ascii="Calibri" w:eastAsia="Times New Roman" w:hAnsi="Calibri" w:cs="Times New Roman"/>
          <w:lang w:eastAsia="es-CL"/>
        </w:rPr>
        <w:t>un proyecto autorizado para construirse y operar con fecha anterior a la plena vigencia del Sistema de Evaluación de Impacto Ambiental (SEIA), que</w:t>
      </w:r>
      <w:r w:rsidR="00D01FF0" w:rsidRPr="00315356">
        <w:rPr>
          <w:rFonts w:ascii="Calibri" w:eastAsia="Times New Roman" w:hAnsi="Calibri" w:cs="Times New Roman"/>
          <w:lang w:eastAsia="es-CL"/>
        </w:rPr>
        <w:t xml:space="preserve">, como Usted sabe, </w:t>
      </w:r>
      <w:r w:rsidR="00627B29" w:rsidRPr="00315356">
        <w:rPr>
          <w:rFonts w:ascii="Calibri" w:eastAsia="Times New Roman" w:hAnsi="Calibri" w:cs="Times New Roman"/>
          <w:lang w:eastAsia="es-CL"/>
        </w:rPr>
        <w:t xml:space="preserve"> comienza a regir el día 27 de marzo de 1997 con la dictación d</w:t>
      </w:r>
      <w:r w:rsidR="00E04140" w:rsidRPr="00315356">
        <w:rPr>
          <w:rFonts w:ascii="Calibri" w:eastAsia="Times New Roman" w:hAnsi="Calibri" w:cs="Times New Roman"/>
          <w:lang w:eastAsia="es-CL"/>
        </w:rPr>
        <w:t xml:space="preserve">el DS Nº 30/1997 del MINSEGPRES, primer Reglamento del Sistema de Evaluación de Impacto Ambiental (RSEIA), </w:t>
      </w:r>
      <w:r w:rsidR="00627B29" w:rsidRPr="00315356">
        <w:rPr>
          <w:rFonts w:ascii="Calibri" w:eastAsia="Times New Roman" w:hAnsi="Calibri" w:cs="Times New Roman"/>
          <w:lang w:eastAsia="es-CL"/>
        </w:rPr>
        <w:t>publicado en el Diario Oficial con fecha 27 de marzo de 1997.</w:t>
      </w:r>
      <w:r w:rsidR="00D01FF0" w:rsidRPr="00315356">
        <w:rPr>
          <w:rFonts w:ascii="Calibri" w:eastAsia="Times New Roman" w:hAnsi="Calibri" w:cs="Times New Roman"/>
          <w:lang w:eastAsia="es-CL"/>
        </w:rPr>
        <w:t xml:space="preserve"> </w:t>
      </w:r>
      <w:r w:rsidR="00627B29" w:rsidRPr="00315356">
        <w:rPr>
          <w:rFonts w:ascii="Calibri" w:eastAsia="Times New Roman" w:hAnsi="Calibri" w:cs="Times New Roman"/>
          <w:lang w:eastAsia="es-CL"/>
        </w:rPr>
        <w:t xml:space="preserve">En efecto, </w:t>
      </w:r>
      <w:r w:rsidR="00D01FF0" w:rsidRPr="00315356">
        <w:rPr>
          <w:rFonts w:ascii="Calibri" w:eastAsia="Times New Roman" w:hAnsi="Calibri" w:cs="Times New Roman"/>
          <w:lang w:eastAsia="es-CL"/>
        </w:rPr>
        <w:t xml:space="preserve">la </w:t>
      </w:r>
      <w:r w:rsidR="00627B29" w:rsidRPr="00315356">
        <w:rPr>
          <w:rFonts w:ascii="Calibri" w:eastAsia="Times New Roman" w:hAnsi="Calibri" w:cs="Times New Roman"/>
          <w:lang w:eastAsia="es-CL"/>
        </w:rPr>
        <w:t>Resolución Exenta Nº 1237/1992</w:t>
      </w:r>
      <w:r w:rsidR="00D01FF0" w:rsidRPr="00315356">
        <w:rPr>
          <w:rFonts w:ascii="Calibri" w:eastAsia="Times New Roman" w:hAnsi="Calibri" w:cs="Times New Roman"/>
          <w:lang w:eastAsia="es-CL"/>
        </w:rPr>
        <w:t xml:space="preserve"> citada, expresa textual en su resuelvo número 1: </w:t>
      </w:r>
      <w:r w:rsidR="00D01FF0" w:rsidRPr="00315356">
        <w:rPr>
          <w:rFonts w:ascii="Calibri" w:eastAsia="Times New Roman" w:hAnsi="Calibri" w:cs="Times New Roman"/>
          <w:b/>
          <w:i/>
          <w:lang w:eastAsia="es-CL"/>
        </w:rPr>
        <w:t xml:space="preserve">"Autorizase a Trusal S.A., </w:t>
      </w:r>
      <w:r w:rsidR="00F3290D">
        <w:rPr>
          <w:rFonts w:ascii="Calibri" w:eastAsia="Times New Roman" w:hAnsi="Calibri" w:cs="Times New Roman"/>
          <w:b/>
          <w:i/>
          <w:lang w:eastAsia="es-CL"/>
        </w:rPr>
        <w:t xml:space="preserve">RUT </w:t>
      </w:r>
      <w:r w:rsidR="00D01FF0" w:rsidRPr="00315356">
        <w:rPr>
          <w:rFonts w:ascii="Calibri" w:eastAsia="Times New Roman" w:hAnsi="Calibri" w:cs="Times New Roman"/>
          <w:b/>
          <w:i/>
          <w:lang w:eastAsia="es-CL"/>
        </w:rPr>
        <w:t xml:space="preserve">Nº 96.566.740-7, domiciliada en Avenida Condell Nº 272, Santiago, para desarrollar actividades pesqueras de acuicultura, en la forma y condiciones que a continuación se </w:t>
      </w:r>
      <w:r w:rsidR="00D01FF0" w:rsidRPr="0007313D">
        <w:rPr>
          <w:rFonts w:ascii="Calibri" w:eastAsia="Times New Roman" w:hAnsi="Calibri" w:cs="Times New Roman"/>
          <w:b/>
          <w:i/>
          <w:lang w:eastAsia="es-CL"/>
        </w:rPr>
        <w:t>expresan."</w:t>
      </w:r>
    </w:p>
    <w:p w:rsidR="00975378" w:rsidRPr="0007313D" w:rsidRDefault="00975378" w:rsidP="00591FB8">
      <w:pPr>
        <w:pStyle w:val="Prrafodelista"/>
        <w:numPr>
          <w:ilvl w:val="0"/>
          <w:numId w:val="6"/>
        </w:numPr>
        <w:jc w:val="both"/>
        <w:rPr>
          <w:rFonts w:ascii="Calibri" w:eastAsia="Times New Roman" w:hAnsi="Calibri" w:cs="Times New Roman"/>
          <w:lang w:eastAsia="es-CL"/>
        </w:rPr>
      </w:pPr>
      <w:r w:rsidRPr="0007313D">
        <w:rPr>
          <w:rFonts w:ascii="Calibri" w:eastAsia="Times New Roman" w:hAnsi="Calibri" w:cs="Times New Roman"/>
          <w:lang w:eastAsia="es-CL"/>
        </w:rPr>
        <w:t xml:space="preserve">El extracto de la Resolución Nº 1237/1992 se publicó en el Diario Oficial de fecha 29 de diciembre de 1992, tal como lo ordena el </w:t>
      </w:r>
      <w:r w:rsidR="00E04140" w:rsidRPr="0007313D">
        <w:rPr>
          <w:rFonts w:ascii="Calibri" w:eastAsia="Times New Roman" w:hAnsi="Calibri" w:cs="Times New Roman"/>
          <w:lang w:eastAsia="es-CL"/>
        </w:rPr>
        <w:t>número 6 de la misma Resolución, publicación que era requisito indispensable para la validez de la referida autorización.</w:t>
      </w:r>
      <w:r w:rsidR="00195EE5" w:rsidRPr="0007313D">
        <w:rPr>
          <w:rFonts w:ascii="Calibri" w:eastAsia="Times New Roman" w:hAnsi="Calibri" w:cs="Times New Roman"/>
          <w:lang w:eastAsia="es-CL"/>
        </w:rPr>
        <w:t xml:space="preserve"> En el número </w:t>
      </w:r>
      <w:r w:rsidR="0007313D">
        <w:rPr>
          <w:rFonts w:ascii="Calibri" w:eastAsia="Times New Roman" w:hAnsi="Calibri" w:cs="Times New Roman"/>
          <w:lang w:eastAsia="es-CL"/>
        </w:rPr>
        <w:t>2</w:t>
      </w:r>
      <w:r w:rsidR="004E594F" w:rsidRPr="0007313D">
        <w:rPr>
          <w:rFonts w:ascii="Calibri" w:eastAsia="Times New Roman" w:hAnsi="Calibri" w:cs="Times New Roman"/>
          <w:lang w:eastAsia="es-CL"/>
        </w:rPr>
        <w:t xml:space="preserve"> </w:t>
      </w:r>
      <w:r w:rsidR="00195EE5" w:rsidRPr="0007313D">
        <w:rPr>
          <w:rFonts w:ascii="Calibri" w:eastAsia="Times New Roman" w:hAnsi="Calibri" w:cs="Times New Roman"/>
          <w:lang w:eastAsia="es-CL"/>
        </w:rPr>
        <w:t>del otrosí se adjunta copia electrónica de Diario Oficial.</w:t>
      </w:r>
    </w:p>
    <w:p w:rsidR="00FC148C" w:rsidRPr="00315356" w:rsidRDefault="00FC148C" w:rsidP="00FC148C">
      <w:pPr>
        <w:pStyle w:val="Prrafodelista"/>
        <w:numPr>
          <w:ilvl w:val="0"/>
          <w:numId w:val="6"/>
        </w:numPr>
        <w:jc w:val="both"/>
        <w:rPr>
          <w:rFonts w:ascii="Calibri" w:eastAsia="Times New Roman" w:hAnsi="Calibri" w:cs="Times New Roman"/>
          <w:lang w:eastAsia="es-CL"/>
        </w:rPr>
      </w:pPr>
      <w:r w:rsidRPr="00315356">
        <w:rPr>
          <w:rFonts w:ascii="Calibri" w:eastAsia="Times New Roman" w:hAnsi="Calibri" w:cs="Times New Roman"/>
          <w:lang w:eastAsia="es-CL"/>
        </w:rPr>
        <w:t xml:space="preserve">Según lo declara el propio </w:t>
      </w:r>
      <w:r w:rsidR="004C343D">
        <w:rPr>
          <w:rFonts w:ascii="Calibri" w:eastAsia="Times New Roman" w:hAnsi="Calibri" w:cs="Times New Roman"/>
          <w:lang w:eastAsia="es-CL"/>
        </w:rPr>
        <w:t>Subsecretaría de Pesca y Acuicultura</w:t>
      </w:r>
      <w:r w:rsidR="004C343D" w:rsidRPr="00315356">
        <w:rPr>
          <w:rFonts w:ascii="Calibri" w:eastAsia="Times New Roman" w:hAnsi="Calibri" w:cs="Times New Roman"/>
          <w:lang w:eastAsia="es-CL"/>
        </w:rPr>
        <w:t xml:space="preserve"> </w:t>
      </w:r>
      <w:r w:rsidR="00E04140" w:rsidRPr="00315356">
        <w:rPr>
          <w:rFonts w:ascii="Calibri" w:eastAsia="Times New Roman" w:hAnsi="Calibri" w:cs="Times New Roman"/>
          <w:lang w:eastAsia="es-CL"/>
        </w:rPr>
        <w:t>en el marco del presente procedimiento administrativo Rol REQ-005-2019</w:t>
      </w:r>
      <w:r w:rsidRPr="00315356">
        <w:rPr>
          <w:rFonts w:ascii="Calibri" w:eastAsia="Times New Roman" w:hAnsi="Calibri" w:cs="Times New Roman"/>
          <w:lang w:eastAsia="es-CL"/>
        </w:rPr>
        <w:t xml:space="preserve">, </w:t>
      </w:r>
      <w:r w:rsidR="00E04140" w:rsidRPr="00315356">
        <w:rPr>
          <w:rFonts w:ascii="Calibri" w:eastAsia="Times New Roman" w:hAnsi="Calibri" w:cs="Times New Roman"/>
          <w:lang w:eastAsia="es-CL"/>
        </w:rPr>
        <w:t xml:space="preserve">la piscicultura La Tablilla es </w:t>
      </w:r>
      <w:r w:rsidRPr="00315356">
        <w:rPr>
          <w:rFonts w:ascii="Calibri" w:eastAsia="Times New Roman" w:hAnsi="Calibri" w:cs="Times New Roman"/>
          <w:lang w:eastAsia="es-CL"/>
        </w:rPr>
        <w:t>un proyecto preexistente</w:t>
      </w:r>
      <w:r w:rsidR="00E04140" w:rsidRPr="00315356">
        <w:rPr>
          <w:rFonts w:ascii="Calibri" w:eastAsia="Times New Roman" w:hAnsi="Calibri" w:cs="Times New Roman"/>
          <w:lang w:eastAsia="es-CL"/>
        </w:rPr>
        <w:t xml:space="preserve"> al Sistema de Evaluación de Impacto Ambiental (SEIA)</w:t>
      </w:r>
      <w:r w:rsidRPr="00315356">
        <w:rPr>
          <w:rFonts w:ascii="Calibri" w:eastAsia="Times New Roman" w:hAnsi="Calibri" w:cs="Times New Roman"/>
          <w:lang w:eastAsia="es-CL"/>
        </w:rPr>
        <w:t xml:space="preserve">. En efecto,  </w:t>
      </w:r>
      <w:r w:rsidR="00F84508" w:rsidRPr="00315356">
        <w:rPr>
          <w:rFonts w:ascii="Calibri" w:eastAsia="Times New Roman" w:hAnsi="Calibri" w:cs="Times New Roman"/>
          <w:lang w:eastAsia="es-CL"/>
        </w:rPr>
        <w:t xml:space="preserve">en </w:t>
      </w:r>
      <w:r w:rsidR="00F84508" w:rsidRPr="00315356">
        <w:rPr>
          <w:rFonts w:cstheme="minorHAnsi"/>
          <w:bCs/>
        </w:rPr>
        <w:t xml:space="preserve">numeral 6 de </w:t>
      </w:r>
      <w:r w:rsidRPr="00315356">
        <w:rPr>
          <w:rFonts w:cstheme="minorHAnsi"/>
          <w:bCs/>
        </w:rPr>
        <w:t>Ordinario Nº 55046 d</w:t>
      </w:r>
      <w:r w:rsidR="00F84508" w:rsidRPr="00315356">
        <w:rPr>
          <w:rFonts w:cstheme="minorHAnsi"/>
          <w:bCs/>
        </w:rPr>
        <w:t>e fecha 27 de noviembre de 2018</w:t>
      </w:r>
      <w:r w:rsidRPr="00340975">
        <w:rPr>
          <w:rFonts w:cstheme="minorHAnsi"/>
          <w:bCs/>
        </w:rPr>
        <w:t>,</w:t>
      </w:r>
      <w:r w:rsidR="00E4710F" w:rsidRPr="00340975">
        <w:rPr>
          <w:rFonts w:cstheme="minorHAnsi"/>
          <w:bCs/>
        </w:rPr>
        <w:t xml:space="preserve"> enviado por Servicio Nacional de Pesca y Acuicultura a la Superintendencia de Medio Ambiente junto con remitir antecedentes referidos a volúmenes de producción y fiscalizaciones, señala textual</w:t>
      </w:r>
      <w:r w:rsidRPr="00340975">
        <w:rPr>
          <w:rFonts w:cstheme="minorHAnsi"/>
          <w:bCs/>
        </w:rPr>
        <w:t>:</w:t>
      </w:r>
      <w:r w:rsidRPr="00315356">
        <w:rPr>
          <w:rFonts w:cstheme="minorHAnsi"/>
          <w:bCs/>
        </w:rPr>
        <w:t xml:space="preserve"> </w:t>
      </w:r>
      <w:r w:rsidRPr="00315356">
        <w:rPr>
          <w:rFonts w:cstheme="minorHAnsi"/>
          <w:b/>
          <w:bCs/>
          <w:i/>
        </w:rPr>
        <w:t xml:space="preserve">"Producciones anuales desde 2011 a la fecha del presente documento. De lo anterior, es importante mencionar que el proyecto se encuentra autorizado para operar desde el año 1992, mediante Resolución Exenta Nº 1237/1992 de la Subsecretaría de Pesca (hoy Subsecretaría de Pesca y Acuicultura), la cual aprobó cronograma de actividades. En la actualidad, el centro de cultivo se encuentra inscrito en el Registro Nacional de Acuicultura (RNA) con el código 101.870, cuyo titular es Trusal S.A. De acuerdo a los </w:t>
      </w:r>
      <w:r w:rsidRPr="00315356">
        <w:rPr>
          <w:rFonts w:cstheme="minorHAnsi"/>
          <w:b/>
          <w:bCs/>
          <w:i/>
        </w:rPr>
        <w:lastRenderedPageBreak/>
        <w:t>registros de estadística productiva que mantienen este Servicio, el proyecto generó una biomasa máxima de 316 toneladas, el año 2017</w:t>
      </w:r>
      <w:r w:rsidR="00E04140" w:rsidRPr="00315356">
        <w:rPr>
          <w:rFonts w:cstheme="minorHAnsi"/>
          <w:b/>
          <w:bCs/>
          <w:i/>
        </w:rPr>
        <w:t>"</w:t>
      </w:r>
      <w:r w:rsidRPr="00315356">
        <w:rPr>
          <w:rFonts w:cstheme="minorHAnsi"/>
          <w:bCs/>
        </w:rPr>
        <w:t>.</w:t>
      </w:r>
      <w:r w:rsidRPr="00315356">
        <w:rPr>
          <w:rStyle w:val="Refdenotaalpie"/>
          <w:rFonts w:cstheme="minorHAnsi"/>
          <w:bCs/>
        </w:rPr>
        <w:footnoteReference w:id="2"/>
      </w:r>
      <w:r w:rsidRPr="00315356">
        <w:rPr>
          <w:rFonts w:cstheme="minorHAnsi"/>
          <w:bCs/>
        </w:rPr>
        <w:t xml:space="preserve">  </w:t>
      </w:r>
    </w:p>
    <w:p w:rsidR="00FC148C" w:rsidRPr="00315356" w:rsidRDefault="00FC148C" w:rsidP="00FC148C">
      <w:pPr>
        <w:pStyle w:val="Prrafodelista"/>
        <w:numPr>
          <w:ilvl w:val="0"/>
          <w:numId w:val="6"/>
        </w:numPr>
        <w:jc w:val="both"/>
        <w:rPr>
          <w:rFonts w:ascii="Calibri" w:eastAsia="Times New Roman" w:hAnsi="Calibri" w:cs="Times New Roman"/>
          <w:lang w:eastAsia="es-CL"/>
        </w:rPr>
      </w:pPr>
      <w:r w:rsidRPr="00315356">
        <w:rPr>
          <w:rFonts w:cstheme="minorHAnsi"/>
          <w:bCs/>
        </w:rPr>
        <w:t xml:space="preserve">En la actualidad, tal como lo indica </w:t>
      </w:r>
      <w:r w:rsidR="00527E48">
        <w:rPr>
          <w:rFonts w:cstheme="minorHAnsi"/>
          <w:bCs/>
        </w:rPr>
        <w:t xml:space="preserve">el </w:t>
      </w:r>
      <w:r w:rsidR="00527E48" w:rsidRPr="00340975">
        <w:rPr>
          <w:rFonts w:cstheme="minorHAnsi"/>
          <w:bCs/>
        </w:rPr>
        <w:t>Servicio Nacional de Pesca y Acuicultura</w:t>
      </w:r>
      <w:r w:rsidR="00527E48">
        <w:rPr>
          <w:rFonts w:ascii="Calibri" w:eastAsia="Times New Roman" w:hAnsi="Calibri" w:cs="Times New Roman"/>
          <w:lang w:eastAsia="es-CL"/>
        </w:rPr>
        <w:t xml:space="preserve"> </w:t>
      </w:r>
      <w:r w:rsidRPr="00315356">
        <w:rPr>
          <w:rFonts w:cstheme="minorHAnsi"/>
          <w:bCs/>
        </w:rPr>
        <w:t xml:space="preserve">en Ordinario Nº 55046, </w:t>
      </w:r>
      <w:r w:rsidR="00527E48">
        <w:rPr>
          <w:rFonts w:cstheme="minorHAnsi"/>
          <w:bCs/>
        </w:rPr>
        <w:t xml:space="preserve">enviado a la SMA, </w:t>
      </w:r>
      <w:r w:rsidRPr="00315356">
        <w:rPr>
          <w:rFonts w:cstheme="minorHAnsi"/>
          <w:bCs/>
        </w:rPr>
        <w:t>el centro de cultivo se encuentra inscrito en el Registro Nacional de Acuicultura (RNA) con el código 101.870, cuyo titular es Trusal S.A.</w:t>
      </w:r>
      <w:r w:rsidR="000824DA" w:rsidRPr="00315356">
        <w:rPr>
          <w:rStyle w:val="Refdenotaalpie"/>
          <w:rFonts w:cstheme="minorHAnsi"/>
          <w:bCs/>
        </w:rPr>
        <w:footnoteReference w:id="3"/>
      </w:r>
    </w:p>
    <w:p w:rsidR="00ED6F45" w:rsidRPr="00315356" w:rsidRDefault="00591FB8" w:rsidP="00ED6F45">
      <w:pPr>
        <w:pStyle w:val="Prrafodelista"/>
        <w:numPr>
          <w:ilvl w:val="0"/>
          <w:numId w:val="6"/>
        </w:numPr>
        <w:jc w:val="both"/>
        <w:rPr>
          <w:rFonts w:ascii="Calibri" w:eastAsia="Times New Roman" w:hAnsi="Calibri" w:cs="Times New Roman"/>
          <w:lang w:eastAsia="es-CL"/>
        </w:rPr>
      </w:pPr>
      <w:r w:rsidRPr="00315356">
        <w:rPr>
          <w:rFonts w:ascii="Calibri" w:eastAsia="Times New Roman" w:hAnsi="Calibri" w:cs="Times New Roman"/>
          <w:lang w:eastAsia="es-CL"/>
        </w:rPr>
        <w:t xml:space="preserve">En cuanto a los alcances de la autorización de </w:t>
      </w:r>
      <w:r w:rsidR="004C343D">
        <w:rPr>
          <w:rFonts w:ascii="Calibri" w:eastAsia="Times New Roman" w:hAnsi="Calibri" w:cs="Times New Roman"/>
          <w:lang w:eastAsia="es-CL"/>
        </w:rPr>
        <w:t>Subsecretaría de Pesca y Acuicultura</w:t>
      </w:r>
      <w:r w:rsidR="004C343D" w:rsidRPr="00315356">
        <w:rPr>
          <w:rFonts w:ascii="Calibri" w:eastAsia="Times New Roman" w:hAnsi="Calibri" w:cs="Times New Roman"/>
          <w:lang w:eastAsia="es-CL"/>
        </w:rPr>
        <w:t xml:space="preserve"> </w:t>
      </w:r>
      <w:r w:rsidR="00E04140" w:rsidRPr="00315356">
        <w:rPr>
          <w:rFonts w:ascii="Calibri" w:eastAsia="Times New Roman" w:hAnsi="Calibri" w:cs="Times New Roman"/>
          <w:lang w:eastAsia="es-CL"/>
        </w:rPr>
        <w:t>contenida en la Resolución Nº 1237/1992</w:t>
      </w:r>
      <w:r w:rsidRPr="00315356">
        <w:rPr>
          <w:rFonts w:ascii="Calibri" w:eastAsia="Times New Roman" w:hAnsi="Calibri" w:cs="Times New Roman"/>
          <w:lang w:eastAsia="es-CL"/>
        </w:rPr>
        <w:t xml:space="preserve">, </w:t>
      </w:r>
      <w:r w:rsidR="00E358C7">
        <w:rPr>
          <w:rFonts w:ascii="Calibri" w:eastAsia="Times New Roman" w:hAnsi="Calibri" w:cs="Times New Roman"/>
          <w:lang w:eastAsia="es-CL"/>
        </w:rPr>
        <w:t xml:space="preserve">respecto del tema de niveles de producción, </w:t>
      </w:r>
      <w:r w:rsidRPr="00315356">
        <w:rPr>
          <w:rFonts w:ascii="Calibri" w:eastAsia="Times New Roman" w:hAnsi="Calibri" w:cs="Times New Roman"/>
          <w:lang w:eastAsia="es-CL"/>
        </w:rPr>
        <w:t>corresponde poner de relieve lo siguiente:</w:t>
      </w:r>
      <w:r w:rsidR="00ED6F45" w:rsidRPr="00315356">
        <w:rPr>
          <w:rFonts w:ascii="Calibri" w:eastAsia="Times New Roman" w:hAnsi="Calibri" w:cs="Times New Roman"/>
          <w:lang w:eastAsia="es-CL"/>
        </w:rPr>
        <w:t xml:space="preserve"> </w:t>
      </w:r>
    </w:p>
    <w:p w:rsidR="00ED6F45" w:rsidRPr="00315356" w:rsidRDefault="00ED6F45" w:rsidP="00ED6F45">
      <w:pPr>
        <w:pStyle w:val="Prrafodelista"/>
        <w:numPr>
          <w:ilvl w:val="0"/>
          <w:numId w:val="7"/>
        </w:numPr>
        <w:jc w:val="both"/>
        <w:rPr>
          <w:rFonts w:ascii="Calibri" w:eastAsia="Times New Roman" w:hAnsi="Calibri" w:cs="Times New Roman"/>
          <w:lang w:eastAsia="es-CL"/>
        </w:rPr>
      </w:pPr>
      <w:r w:rsidRPr="00315356">
        <w:rPr>
          <w:rFonts w:ascii="Calibri" w:eastAsia="Times New Roman" w:hAnsi="Calibri" w:cs="Times New Roman"/>
          <w:lang w:eastAsia="es-CL"/>
        </w:rPr>
        <w:t xml:space="preserve">El resuelvo número 2 de la Resolución Nº 1237/1992 expresa: </w:t>
      </w:r>
      <w:r w:rsidRPr="00315356">
        <w:rPr>
          <w:rFonts w:ascii="Calibri" w:eastAsia="Times New Roman" w:hAnsi="Calibri" w:cs="Times New Roman"/>
          <w:b/>
          <w:i/>
          <w:lang w:eastAsia="es-CL"/>
        </w:rPr>
        <w:t>"La peticionaria podrá instalar y operar un establecimiento de cultivo denominado La Tablilla, ubicado en Ralún, estuario de Reloncaví, Comuna de Cochamó, Provincia de Llanquihue, X Región, en dónde realizará las etapas de incubación, alevinaje de los recursos trucha arco iris, Oncorhynchus mykiss, salmón plateado, Oncorhynchus kisutch, salmón rey,  Oncorhynchus tshawylscha, salmón del atlántico, salmón salar y salmón cereza,  Oncorhynchus massou, de conformidad al proyecto técnico presentado y aprobado por esta Resolución."</w:t>
      </w:r>
    </w:p>
    <w:p w:rsidR="00C34D8A" w:rsidRPr="00C34D8A" w:rsidRDefault="00ED6F45" w:rsidP="00ED6F45">
      <w:pPr>
        <w:pStyle w:val="Prrafodelista"/>
        <w:numPr>
          <w:ilvl w:val="0"/>
          <w:numId w:val="7"/>
        </w:numPr>
        <w:jc w:val="both"/>
        <w:rPr>
          <w:rFonts w:ascii="Calibri" w:eastAsia="Times New Roman" w:hAnsi="Calibri" w:cs="Times New Roman"/>
          <w:lang w:eastAsia="es-CL"/>
        </w:rPr>
      </w:pPr>
      <w:r w:rsidRPr="00315356">
        <w:rPr>
          <w:rFonts w:ascii="Calibri" w:eastAsia="Times New Roman" w:hAnsi="Calibri" w:cs="Times New Roman"/>
          <w:lang w:eastAsia="es-CL"/>
        </w:rPr>
        <w:t xml:space="preserve">En el número 4 de la Resolución Nº 1237/1992, </w:t>
      </w:r>
      <w:r w:rsidR="004C343D">
        <w:rPr>
          <w:rFonts w:ascii="Calibri" w:eastAsia="Times New Roman" w:hAnsi="Calibri" w:cs="Times New Roman"/>
          <w:lang w:eastAsia="es-CL"/>
        </w:rPr>
        <w:t>Subsecretaría de Pesca y Acuicultura</w:t>
      </w:r>
      <w:r w:rsidR="004C343D" w:rsidRPr="00315356">
        <w:rPr>
          <w:rFonts w:ascii="Calibri" w:eastAsia="Times New Roman" w:hAnsi="Calibri" w:cs="Times New Roman"/>
          <w:lang w:eastAsia="es-CL"/>
        </w:rPr>
        <w:t xml:space="preserve"> </w:t>
      </w:r>
      <w:r w:rsidRPr="00315356">
        <w:rPr>
          <w:rFonts w:ascii="Calibri" w:eastAsia="Times New Roman" w:hAnsi="Calibri" w:cs="Times New Roman"/>
          <w:lang w:eastAsia="es-CL"/>
        </w:rPr>
        <w:t>establece exigencias en cuanto a producción</w:t>
      </w:r>
      <w:r w:rsidR="00644AAE">
        <w:rPr>
          <w:rFonts w:ascii="Calibri" w:eastAsia="Times New Roman" w:hAnsi="Calibri" w:cs="Times New Roman"/>
          <w:lang w:eastAsia="es-CL"/>
        </w:rPr>
        <w:t xml:space="preserve"> mínima</w:t>
      </w:r>
      <w:r w:rsidRPr="00315356">
        <w:rPr>
          <w:rFonts w:ascii="Calibri" w:eastAsia="Times New Roman" w:hAnsi="Calibri" w:cs="Times New Roman"/>
          <w:lang w:eastAsia="es-CL"/>
        </w:rPr>
        <w:t xml:space="preserve">, expresando: </w:t>
      </w:r>
      <w:r w:rsidRPr="00315356">
        <w:rPr>
          <w:rFonts w:ascii="Calibri" w:eastAsia="Times New Roman" w:hAnsi="Calibri" w:cs="Times New Roman"/>
          <w:b/>
          <w:i/>
          <w:lang w:eastAsia="es-CL"/>
        </w:rPr>
        <w:t xml:space="preserve">"La solicitante durante el primer año de actividades deberá incorporar 400.000 ejemplares de trucha arco iris debiendo tener una producción de 2000 kilos y 500.000 ejemplares de salmón plateado debiendo tener una producción de 2.500 kilos de ese recurso." </w:t>
      </w:r>
    </w:p>
    <w:p w:rsidR="00644AAE" w:rsidRDefault="00ED6F45" w:rsidP="00ED6F45">
      <w:pPr>
        <w:pStyle w:val="Prrafodelista"/>
        <w:numPr>
          <w:ilvl w:val="0"/>
          <w:numId w:val="7"/>
        </w:numPr>
        <w:jc w:val="both"/>
        <w:rPr>
          <w:rFonts w:ascii="Calibri" w:eastAsia="Times New Roman" w:hAnsi="Calibri" w:cs="Times New Roman"/>
          <w:lang w:eastAsia="es-CL"/>
        </w:rPr>
      </w:pPr>
      <w:r w:rsidRPr="00315356">
        <w:rPr>
          <w:rFonts w:ascii="Calibri" w:eastAsia="Times New Roman" w:hAnsi="Calibri" w:cs="Times New Roman"/>
          <w:lang w:eastAsia="es-CL"/>
        </w:rPr>
        <w:t xml:space="preserve">Es decir, sólo por los ejemplares de las especies referidas para el primer año de operación (1992), la instalación autorizada debía producir 4.500 kilos. </w:t>
      </w:r>
    </w:p>
    <w:p w:rsidR="00C34D8A" w:rsidRPr="003D4A63" w:rsidRDefault="00E358C7" w:rsidP="00ED6F45">
      <w:pPr>
        <w:pStyle w:val="Prrafodelista"/>
        <w:numPr>
          <w:ilvl w:val="0"/>
          <w:numId w:val="7"/>
        </w:numPr>
        <w:jc w:val="both"/>
        <w:rPr>
          <w:rFonts w:ascii="Calibri" w:eastAsia="Times New Roman" w:hAnsi="Calibri" w:cs="Times New Roman"/>
          <w:lang w:eastAsia="es-CL"/>
        </w:rPr>
      </w:pPr>
      <w:r>
        <w:rPr>
          <w:rFonts w:ascii="Calibri" w:eastAsia="Times New Roman" w:hAnsi="Calibri" w:cs="Times New Roman"/>
          <w:lang w:eastAsia="es-CL"/>
        </w:rPr>
        <w:t xml:space="preserve">En el mismo referido número 4 de la Resolución Nº 1237/1992, </w:t>
      </w:r>
      <w:r w:rsidR="00232B35">
        <w:rPr>
          <w:rFonts w:ascii="Calibri" w:eastAsia="Times New Roman" w:hAnsi="Calibri" w:cs="Times New Roman"/>
          <w:lang w:eastAsia="es-CL"/>
        </w:rPr>
        <w:t xml:space="preserve">la </w:t>
      </w:r>
      <w:r w:rsidR="004C343D">
        <w:rPr>
          <w:rFonts w:ascii="Calibri" w:eastAsia="Times New Roman" w:hAnsi="Calibri" w:cs="Times New Roman"/>
          <w:lang w:eastAsia="es-CL"/>
        </w:rPr>
        <w:t xml:space="preserve">Subsecretaría de Pesca y Acuicultura </w:t>
      </w:r>
      <w:r>
        <w:rPr>
          <w:rFonts w:ascii="Calibri" w:eastAsia="Times New Roman" w:hAnsi="Calibri" w:cs="Times New Roman"/>
          <w:lang w:eastAsia="es-CL"/>
        </w:rPr>
        <w:t xml:space="preserve">ordena  que la </w:t>
      </w:r>
      <w:r w:rsidR="00ED6F45" w:rsidRPr="00315356">
        <w:rPr>
          <w:rFonts w:ascii="Calibri" w:eastAsia="Times New Roman" w:hAnsi="Calibri" w:cs="Times New Roman"/>
          <w:lang w:eastAsia="es-CL"/>
        </w:rPr>
        <w:t xml:space="preserve">producción </w:t>
      </w:r>
      <w:r>
        <w:rPr>
          <w:rFonts w:ascii="Calibri" w:eastAsia="Times New Roman" w:hAnsi="Calibri" w:cs="Times New Roman"/>
          <w:lang w:eastAsia="es-CL"/>
        </w:rPr>
        <w:t xml:space="preserve">mínima </w:t>
      </w:r>
      <w:r w:rsidR="00ED6F45" w:rsidRPr="00315356">
        <w:rPr>
          <w:rFonts w:ascii="Calibri" w:eastAsia="Times New Roman" w:hAnsi="Calibri" w:cs="Times New Roman"/>
          <w:lang w:eastAsia="es-CL"/>
        </w:rPr>
        <w:t xml:space="preserve">para el segundo año (1993) de </w:t>
      </w:r>
      <w:r w:rsidR="00ED6F45" w:rsidRPr="003D4A63">
        <w:rPr>
          <w:rFonts w:ascii="Calibri" w:eastAsia="Times New Roman" w:hAnsi="Calibri" w:cs="Times New Roman"/>
          <w:lang w:eastAsia="es-CL"/>
        </w:rPr>
        <w:t xml:space="preserve">las mismas especies, </w:t>
      </w:r>
      <w:r w:rsidRPr="003D4A63">
        <w:rPr>
          <w:rFonts w:ascii="Calibri" w:eastAsia="Times New Roman" w:hAnsi="Calibri" w:cs="Times New Roman"/>
          <w:lang w:eastAsia="es-CL"/>
        </w:rPr>
        <w:t>se aumente</w:t>
      </w:r>
      <w:r w:rsidR="00ED6F45" w:rsidRPr="003D4A63">
        <w:rPr>
          <w:rFonts w:ascii="Calibri" w:eastAsia="Times New Roman" w:hAnsi="Calibri" w:cs="Times New Roman"/>
          <w:lang w:eastAsia="es-CL"/>
        </w:rPr>
        <w:t xml:space="preserve">n a más del doble, </w:t>
      </w:r>
      <w:r w:rsidRPr="003D4A63">
        <w:rPr>
          <w:rFonts w:ascii="Calibri" w:eastAsia="Times New Roman" w:hAnsi="Calibri" w:cs="Times New Roman"/>
          <w:lang w:eastAsia="es-CL"/>
        </w:rPr>
        <w:t xml:space="preserve">a saber, </w:t>
      </w:r>
      <w:r w:rsidR="00ED6F45" w:rsidRPr="003D4A63">
        <w:rPr>
          <w:rFonts w:ascii="Calibri" w:eastAsia="Times New Roman" w:hAnsi="Calibri" w:cs="Times New Roman"/>
          <w:lang w:eastAsia="es-CL"/>
        </w:rPr>
        <w:t xml:space="preserve">1.000.000 de ejemplares de trucha arco iris </w:t>
      </w:r>
      <w:r w:rsidR="00C34D8A" w:rsidRPr="003D4A63">
        <w:rPr>
          <w:rFonts w:ascii="Calibri" w:eastAsia="Times New Roman" w:hAnsi="Calibri" w:cs="Times New Roman"/>
          <w:lang w:eastAsia="es-CL"/>
        </w:rPr>
        <w:t>y  1.500.000 de salmón plateado.</w:t>
      </w:r>
      <w:r w:rsidR="00ED6F45" w:rsidRPr="003D4A63">
        <w:rPr>
          <w:rFonts w:ascii="Calibri" w:eastAsia="Times New Roman" w:hAnsi="Calibri" w:cs="Times New Roman"/>
          <w:lang w:eastAsia="es-CL"/>
        </w:rPr>
        <w:t xml:space="preserve"> </w:t>
      </w:r>
    </w:p>
    <w:p w:rsidR="00E358C7" w:rsidRPr="003D4A63" w:rsidRDefault="00C34D8A" w:rsidP="00ED6F45">
      <w:pPr>
        <w:pStyle w:val="Prrafodelista"/>
        <w:numPr>
          <w:ilvl w:val="0"/>
          <w:numId w:val="7"/>
        </w:numPr>
        <w:jc w:val="both"/>
        <w:rPr>
          <w:rFonts w:ascii="Calibri" w:eastAsia="Times New Roman" w:hAnsi="Calibri" w:cs="Times New Roman"/>
          <w:lang w:eastAsia="es-CL"/>
        </w:rPr>
      </w:pPr>
      <w:r w:rsidRPr="003D4A63">
        <w:rPr>
          <w:rFonts w:ascii="Calibri" w:eastAsia="Times New Roman" w:hAnsi="Calibri" w:cs="Times New Roman"/>
          <w:lang w:eastAsia="es-CL"/>
        </w:rPr>
        <w:t>E</w:t>
      </w:r>
      <w:r w:rsidR="00ED6F45" w:rsidRPr="003D4A63">
        <w:rPr>
          <w:rFonts w:ascii="Calibri" w:eastAsia="Times New Roman" w:hAnsi="Calibri" w:cs="Times New Roman"/>
          <w:lang w:eastAsia="es-CL"/>
        </w:rPr>
        <w:t>s decir, ya en el segundo año de producción</w:t>
      </w:r>
      <w:r w:rsidRPr="003D4A63">
        <w:rPr>
          <w:rFonts w:ascii="Calibri" w:eastAsia="Times New Roman" w:hAnsi="Calibri" w:cs="Times New Roman"/>
          <w:lang w:eastAsia="es-CL"/>
        </w:rPr>
        <w:t xml:space="preserve"> (1993)</w:t>
      </w:r>
      <w:r w:rsidR="00ED6F45" w:rsidRPr="003D4A63">
        <w:rPr>
          <w:rFonts w:ascii="Calibri" w:eastAsia="Times New Roman" w:hAnsi="Calibri" w:cs="Times New Roman"/>
          <w:lang w:eastAsia="es-CL"/>
        </w:rPr>
        <w:t xml:space="preserve">, sólo con los números de ejemplares de las especies referidas, </w:t>
      </w:r>
      <w:r w:rsidRPr="003D4A63">
        <w:rPr>
          <w:rFonts w:ascii="Calibri" w:eastAsia="Times New Roman" w:hAnsi="Calibri" w:cs="Times New Roman"/>
          <w:lang w:eastAsia="es-CL"/>
        </w:rPr>
        <w:t xml:space="preserve">trucha arco iris y salmón plateado, </w:t>
      </w:r>
      <w:r w:rsidR="00ED6F45" w:rsidRPr="003D4A63">
        <w:rPr>
          <w:rFonts w:ascii="Calibri" w:eastAsia="Times New Roman" w:hAnsi="Calibri" w:cs="Times New Roman"/>
          <w:lang w:eastAsia="es-CL"/>
        </w:rPr>
        <w:t>debe entenderse que se superan las 8 toneladas que la normativa ambiental vigente exige para que este tipo de proyecto deba ser sometido al SEIA.</w:t>
      </w:r>
      <w:r w:rsidR="003C6382" w:rsidRPr="003D4A63">
        <w:rPr>
          <w:rFonts w:ascii="Calibri" w:eastAsia="Times New Roman" w:hAnsi="Calibri" w:cs="Times New Roman"/>
          <w:lang w:eastAsia="es-CL"/>
        </w:rPr>
        <w:t xml:space="preserve"> En cuanto a la producción total para 1993 ya se estima en 55 toneladas, según se indica en Registro de Produc</w:t>
      </w:r>
      <w:r w:rsidR="003D4A63" w:rsidRPr="003D4A63">
        <w:rPr>
          <w:rFonts w:ascii="Calibri" w:eastAsia="Times New Roman" w:hAnsi="Calibri" w:cs="Times New Roman"/>
          <w:lang w:eastAsia="es-CL"/>
        </w:rPr>
        <w:t>ción que se acompaña en número 3</w:t>
      </w:r>
      <w:r w:rsidR="003C6382" w:rsidRPr="003D4A63">
        <w:rPr>
          <w:rFonts w:ascii="Calibri" w:eastAsia="Times New Roman" w:hAnsi="Calibri" w:cs="Times New Roman"/>
          <w:lang w:eastAsia="es-CL"/>
        </w:rPr>
        <w:t xml:space="preserve"> del otrosí.</w:t>
      </w:r>
      <w:r w:rsidR="00ED6F45" w:rsidRPr="003D4A63">
        <w:rPr>
          <w:rFonts w:ascii="Calibri" w:eastAsia="Times New Roman" w:hAnsi="Calibri" w:cs="Times New Roman"/>
          <w:lang w:eastAsia="es-CL"/>
        </w:rPr>
        <w:t xml:space="preserve"> </w:t>
      </w:r>
    </w:p>
    <w:p w:rsidR="00C34D8A" w:rsidRDefault="00C34D8A" w:rsidP="00ED6F45">
      <w:pPr>
        <w:pStyle w:val="Prrafodelista"/>
        <w:numPr>
          <w:ilvl w:val="0"/>
          <w:numId w:val="7"/>
        </w:numPr>
        <w:jc w:val="both"/>
        <w:rPr>
          <w:rFonts w:ascii="Calibri" w:eastAsia="Times New Roman" w:hAnsi="Calibri" w:cs="Times New Roman"/>
          <w:lang w:eastAsia="es-CL"/>
        </w:rPr>
      </w:pPr>
      <w:r>
        <w:rPr>
          <w:rFonts w:ascii="Calibri" w:eastAsia="Times New Roman" w:hAnsi="Calibri" w:cs="Times New Roman"/>
          <w:lang w:eastAsia="es-CL"/>
        </w:rPr>
        <w:t xml:space="preserve">Lo expuesto y acreditado documentalmente en los números anteriores de este apartado V, constituyen una clarísima evidencia </w:t>
      </w:r>
      <w:r w:rsidR="00232B35">
        <w:rPr>
          <w:rFonts w:ascii="Calibri" w:eastAsia="Times New Roman" w:hAnsi="Calibri" w:cs="Times New Roman"/>
          <w:lang w:eastAsia="es-CL"/>
        </w:rPr>
        <w:t xml:space="preserve">de </w:t>
      </w:r>
      <w:r>
        <w:rPr>
          <w:rFonts w:ascii="Calibri" w:eastAsia="Times New Roman" w:hAnsi="Calibri" w:cs="Times New Roman"/>
          <w:lang w:eastAsia="es-CL"/>
        </w:rPr>
        <w:t xml:space="preserve">que </w:t>
      </w:r>
      <w:r w:rsidR="00ED6F45" w:rsidRPr="00315356">
        <w:rPr>
          <w:rFonts w:ascii="Calibri" w:eastAsia="Times New Roman" w:hAnsi="Calibri" w:cs="Times New Roman"/>
          <w:lang w:eastAsia="es-CL"/>
        </w:rPr>
        <w:t xml:space="preserve">La Tablilla es desde el principio </w:t>
      </w:r>
      <w:r w:rsidR="004E4B00" w:rsidRPr="00315356">
        <w:rPr>
          <w:rFonts w:ascii="Calibri" w:eastAsia="Times New Roman" w:hAnsi="Calibri" w:cs="Times New Roman"/>
          <w:lang w:eastAsia="es-CL"/>
        </w:rPr>
        <w:t xml:space="preserve">de su operación (1993) </w:t>
      </w:r>
      <w:r w:rsidR="00ED6F45" w:rsidRPr="00315356">
        <w:rPr>
          <w:rFonts w:ascii="Calibri" w:eastAsia="Times New Roman" w:hAnsi="Calibri" w:cs="Times New Roman"/>
          <w:lang w:eastAsia="es-CL"/>
        </w:rPr>
        <w:t xml:space="preserve">un proyecto de aquellos que de </w:t>
      </w:r>
      <w:r w:rsidR="004E4B00" w:rsidRPr="00315356">
        <w:rPr>
          <w:rFonts w:ascii="Calibri" w:eastAsia="Times New Roman" w:hAnsi="Calibri" w:cs="Times New Roman"/>
          <w:lang w:eastAsia="es-CL"/>
        </w:rPr>
        <w:t xml:space="preserve">haber </w:t>
      </w:r>
      <w:r w:rsidR="00ED6F45" w:rsidRPr="00315356">
        <w:rPr>
          <w:rFonts w:ascii="Calibri" w:eastAsia="Times New Roman" w:hAnsi="Calibri" w:cs="Times New Roman"/>
          <w:lang w:eastAsia="es-CL"/>
        </w:rPr>
        <w:t>esta</w:t>
      </w:r>
      <w:r w:rsidR="004E4B00" w:rsidRPr="00315356">
        <w:rPr>
          <w:rFonts w:ascii="Calibri" w:eastAsia="Times New Roman" w:hAnsi="Calibri" w:cs="Times New Roman"/>
          <w:lang w:eastAsia="es-CL"/>
        </w:rPr>
        <w:t xml:space="preserve">do </w:t>
      </w:r>
      <w:r w:rsidR="00ED6F45" w:rsidRPr="00315356">
        <w:rPr>
          <w:rFonts w:ascii="Calibri" w:eastAsia="Times New Roman" w:hAnsi="Calibri" w:cs="Times New Roman"/>
          <w:lang w:eastAsia="es-CL"/>
        </w:rPr>
        <w:t xml:space="preserve">vigente el SEIA </w:t>
      </w:r>
      <w:r w:rsidR="004E4B00" w:rsidRPr="00315356">
        <w:rPr>
          <w:rFonts w:ascii="Calibri" w:eastAsia="Times New Roman" w:hAnsi="Calibri" w:cs="Times New Roman"/>
          <w:lang w:eastAsia="es-CL"/>
        </w:rPr>
        <w:t>en aquel año</w:t>
      </w:r>
      <w:r w:rsidR="00195EE5" w:rsidRPr="00315356">
        <w:rPr>
          <w:rFonts w:ascii="Calibri" w:eastAsia="Times New Roman" w:hAnsi="Calibri" w:cs="Times New Roman"/>
          <w:lang w:eastAsia="es-CL"/>
        </w:rPr>
        <w:t xml:space="preserve"> 1993</w:t>
      </w:r>
      <w:r w:rsidR="004E4B00" w:rsidRPr="00315356">
        <w:rPr>
          <w:rFonts w:ascii="Calibri" w:eastAsia="Times New Roman" w:hAnsi="Calibri" w:cs="Times New Roman"/>
          <w:lang w:eastAsia="es-CL"/>
        </w:rPr>
        <w:t xml:space="preserve">, </w:t>
      </w:r>
      <w:r w:rsidR="00ED6F45" w:rsidRPr="00315356">
        <w:rPr>
          <w:rFonts w:ascii="Calibri" w:eastAsia="Times New Roman" w:hAnsi="Calibri" w:cs="Times New Roman"/>
          <w:lang w:eastAsia="es-CL"/>
        </w:rPr>
        <w:t>deb</w:t>
      </w:r>
      <w:r w:rsidR="004E4B00" w:rsidRPr="00315356">
        <w:rPr>
          <w:rFonts w:ascii="Calibri" w:eastAsia="Times New Roman" w:hAnsi="Calibri" w:cs="Times New Roman"/>
          <w:lang w:eastAsia="es-CL"/>
        </w:rPr>
        <w:t xml:space="preserve">ería haberse </w:t>
      </w:r>
      <w:r w:rsidR="00ED6F45" w:rsidRPr="00315356">
        <w:rPr>
          <w:rFonts w:ascii="Calibri" w:eastAsia="Times New Roman" w:hAnsi="Calibri" w:cs="Times New Roman"/>
          <w:lang w:eastAsia="es-CL"/>
        </w:rPr>
        <w:t>somet</w:t>
      </w:r>
      <w:r w:rsidR="004E4B00" w:rsidRPr="00315356">
        <w:rPr>
          <w:rFonts w:ascii="Calibri" w:eastAsia="Times New Roman" w:hAnsi="Calibri" w:cs="Times New Roman"/>
          <w:lang w:eastAsia="es-CL"/>
        </w:rPr>
        <w:t xml:space="preserve">ido </w:t>
      </w:r>
      <w:r>
        <w:rPr>
          <w:rFonts w:ascii="Calibri" w:eastAsia="Times New Roman" w:hAnsi="Calibri" w:cs="Times New Roman"/>
          <w:lang w:eastAsia="es-CL"/>
        </w:rPr>
        <w:t>a tal sistema.</w:t>
      </w:r>
    </w:p>
    <w:p w:rsidR="00ED6F45" w:rsidRPr="00315356" w:rsidRDefault="00C34D8A" w:rsidP="00ED6F45">
      <w:pPr>
        <w:pStyle w:val="Prrafodelista"/>
        <w:numPr>
          <w:ilvl w:val="0"/>
          <w:numId w:val="7"/>
        </w:numPr>
        <w:jc w:val="both"/>
        <w:rPr>
          <w:rFonts w:ascii="Calibri" w:eastAsia="Times New Roman" w:hAnsi="Calibri" w:cs="Times New Roman"/>
          <w:lang w:eastAsia="es-CL"/>
        </w:rPr>
      </w:pPr>
      <w:r>
        <w:rPr>
          <w:rFonts w:ascii="Calibri" w:eastAsia="Times New Roman" w:hAnsi="Calibri" w:cs="Times New Roman"/>
          <w:lang w:eastAsia="es-CL"/>
        </w:rPr>
        <w:t>P</w:t>
      </w:r>
      <w:r w:rsidR="00195EE5" w:rsidRPr="00315356">
        <w:rPr>
          <w:rFonts w:ascii="Calibri" w:eastAsia="Times New Roman" w:hAnsi="Calibri" w:cs="Times New Roman"/>
          <w:lang w:eastAsia="es-CL"/>
        </w:rPr>
        <w:t>or</w:t>
      </w:r>
      <w:r>
        <w:rPr>
          <w:rFonts w:ascii="Calibri" w:eastAsia="Times New Roman" w:hAnsi="Calibri" w:cs="Times New Roman"/>
          <w:lang w:eastAsia="es-CL"/>
        </w:rPr>
        <w:t xml:space="preserve"> lo expresado y acreditado, </w:t>
      </w:r>
      <w:r w:rsidR="004E4B00" w:rsidRPr="00315356">
        <w:rPr>
          <w:rFonts w:ascii="Calibri" w:eastAsia="Times New Roman" w:hAnsi="Calibri" w:cs="Times New Roman"/>
          <w:lang w:eastAsia="es-CL"/>
        </w:rPr>
        <w:t xml:space="preserve">el aumento de producción </w:t>
      </w:r>
      <w:r w:rsidR="00195EE5" w:rsidRPr="00315356">
        <w:rPr>
          <w:rFonts w:ascii="Calibri" w:eastAsia="Times New Roman" w:hAnsi="Calibri" w:cs="Times New Roman"/>
          <w:lang w:eastAsia="es-CL"/>
        </w:rPr>
        <w:t>desde un umbral menor (4,5 toneladas en 1992) a un umbral mayor (más de 8 toneladas</w:t>
      </w:r>
      <w:r w:rsidR="006726A7" w:rsidRPr="00315356">
        <w:rPr>
          <w:rFonts w:ascii="Calibri" w:eastAsia="Times New Roman" w:hAnsi="Calibri" w:cs="Times New Roman"/>
          <w:lang w:eastAsia="es-CL"/>
        </w:rPr>
        <w:t xml:space="preserve"> en 1993</w:t>
      </w:r>
      <w:r w:rsidR="00195EE5" w:rsidRPr="00315356">
        <w:rPr>
          <w:rFonts w:ascii="Calibri" w:eastAsia="Times New Roman" w:hAnsi="Calibri" w:cs="Times New Roman"/>
          <w:lang w:eastAsia="es-CL"/>
        </w:rPr>
        <w:t xml:space="preserve">) suficientes para transformarse en un proyecto de dimensión </w:t>
      </w:r>
      <w:r w:rsidR="00A00377" w:rsidRPr="00315356">
        <w:rPr>
          <w:rFonts w:ascii="Calibri" w:eastAsia="Times New Roman" w:hAnsi="Calibri" w:cs="Times New Roman"/>
          <w:lang w:eastAsia="es-CL"/>
        </w:rPr>
        <w:t xml:space="preserve">tal que debiera someterse al SEIA, </w:t>
      </w:r>
      <w:r w:rsidR="004E4B00" w:rsidRPr="00315356">
        <w:rPr>
          <w:rFonts w:ascii="Calibri" w:eastAsia="Times New Roman" w:hAnsi="Calibri" w:cs="Times New Roman"/>
          <w:lang w:eastAsia="es-CL"/>
        </w:rPr>
        <w:t xml:space="preserve">no es una razón para someter el </w:t>
      </w:r>
      <w:r w:rsidR="00A00377" w:rsidRPr="00315356">
        <w:rPr>
          <w:rFonts w:ascii="Calibri" w:eastAsia="Times New Roman" w:hAnsi="Calibri" w:cs="Times New Roman"/>
          <w:lang w:eastAsia="es-CL"/>
        </w:rPr>
        <w:t xml:space="preserve">presente </w:t>
      </w:r>
      <w:r w:rsidR="004E4B00" w:rsidRPr="00315356">
        <w:rPr>
          <w:rFonts w:ascii="Calibri" w:eastAsia="Times New Roman" w:hAnsi="Calibri" w:cs="Times New Roman"/>
          <w:lang w:eastAsia="es-CL"/>
        </w:rPr>
        <w:t xml:space="preserve">proyecto </w:t>
      </w:r>
      <w:r>
        <w:rPr>
          <w:rFonts w:ascii="Calibri" w:eastAsia="Times New Roman" w:hAnsi="Calibri" w:cs="Times New Roman"/>
          <w:lang w:eastAsia="es-CL"/>
        </w:rPr>
        <w:t>La Tablilla</w:t>
      </w:r>
      <w:r w:rsidR="00A00377" w:rsidRPr="00315356">
        <w:rPr>
          <w:rFonts w:ascii="Calibri" w:eastAsia="Times New Roman" w:hAnsi="Calibri" w:cs="Times New Roman"/>
          <w:lang w:eastAsia="es-CL"/>
        </w:rPr>
        <w:t xml:space="preserve"> </w:t>
      </w:r>
      <w:r w:rsidR="004E4B00" w:rsidRPr="00315356">
        <w:rPr>
          <w:rFonts w:ascii="Calibri" w:eastAsia="Times New Roman" w:hAnsi="Calibri" w:cs="Times New Roman"/>
          <w:lang w:eastAsia="es-CL"/>
        </w:rPr>
        <w:t xml:space="preserve">al SEIA, pues tal proyecto </w:t>
      </w:r>
      <w:r w:rsidR="00A00377" w:rsidRPr="00315356">
        <w:rPr>
          <w:rFonts w:ascii="Calibri" w:eastAsia="Times New Roman" w:hAnsi="Calibri" w:cs="Times New Roman"/>
          <w:lang w:eastAsia="es-CL"/>
        </w:rPr>
        <w:t xml:space="preserve">ya en 1993, es decir antes de la vigencia del SEIA, produce más de 8 toneladas, </w:t>
      </w:r>
      <w:r w:rsidR="003C6382">
        <w:rPr>
          <w:rFonts w:ascii="Calibri" w:eastAsia="Times New Roman" w:hAnsi="Calibri" w:cs="Times New Roman"/>
          <w:lang w:eastAsia="es-CL"/>
        </w:rPr>
        <w:t xml:space="preserve">para ser </w:t>
      </w:r>
      <w:r w:rsidR="003C6382">
        <w:rPr>
          <w:rFonts w:ascii="Calibri" w:eastAsia="Times New Roman" w:hAnsi="Calibri" w:cs="Times New Roman"/>
          <w:lang w:eastAsia="es-CL"/>
        </w:rPr>
        <w:lastRenderedPageBreak/>
        <w:t xml:space="preserve">más preciso, 55 toneladas, </w:t>
      </w:r>
      <w:r w:rsidR="00A00377" w:rsidRPr="00315356">
        <w:rPr>
          <w:rFonts w:ascii="Calibri" w:eastAsia="Times New Roman" w:hAnsi="Calibri" w:cs="Times New Roman"/>
          <w:lang w:eastAsia="es-CL"/>
        </w:rPr>
        <w:t xml:space="preserve">por lo cual constituye una actividad </w:t>
      </w:r>
      <w:r w:rsidR="004E4B00" w:rsidRPr="00315356">
        <w:rPr>
          <w:rFonts w:ascii="Calibri" w:eastAsia="Times New Roman" w:hAnsi="Calibri" w:cs="Times New Roman"/>
          <w:lang w:eastAsia="es-CL"/>
        </w:rPr>
        <w:t xml:space="preserve">preexistente al SEIA, y como vuestra Autoridad lo sabe, en nuestro país no aplica la ley con efecto retroactivo. </w:t>
      </w:r>
      <w:r w:rsidR="006726A7" w:rsidRPr="00315356">
        <w:rPr>
          <w:rFonts w:ascii="Calibri" w:eastAsia="Times New Roman" w:hAnsi="Calibri" w:cs="Times New Roman"/>
          <w:lang w:eastAsia="es-CL"/>
        </w:rPr>
        <w:t>En síntesis, l</w:t>
      </w:r>
      <w:r w:rsidR="004E4B00" w:rsidRPr="00315356">
        <w:rPr>
          <w:rFonts w:ascii="Calibri" w:eastAsia="Times New Roman" w:hAnsi="Calibri" w:cs="Times New Roman"/>
          <w:lang w:eastAsia="es-CL"/>
        </w:rPr>
        <w:t xml:space="preserve">a Tablilla consiste en </w:t>
      </w:r>
      <w:r w:rsidR="00ED6F45" w:rsidRPr="00315356">
        <w:rPr>
          <w:rFonts w:ascii="Calibri" w:eastAsia="Times New Roman" w:hAnsi="Calibri" w:cs="Times New Roman"/>
          <w:lang w:eastAsia="es-CL"/>
        </w:rPr>
        <w:t xml:space="preserve">un proyecto de cultivo de recursos hidrobiológicos </w:t>
      </w:r>
      <w:r w:rsidR="00A00377" w:rsidRPr="00315356">
        <w:rPr>
          <w:rFonts w:ascii="Calibri" w:eastAsia="Times New Roman" w:hAnsi="Calibri" w:cs="Times New Roman"/>
          <w:lang w:eastAsia="es-CL"/>
        </w:rPr>
        <w:t xml:space="preserve">de dimensión </w:t>
      </w:r>
      <w:r>
        <w:rPr>
          <w:rFonts w:ascii="Calibri" w:eastAsia="Times New Roman" w:hAnsi="Calibri" w:cs="Times New Roman"/>
          <w:lang w:eastAsia="es-CL"/>
        </w:rPr>
        <w:t xml:space="preserve">industrial </w:t>
      </w:r>
      <w:r w:rsidR="00ED6F45" w:rsidRPr="00315356">
        <w:rPr>
          <w:rFonts w:ascii="Calibri" w:eastAsia="Times New Roman" w:hAnsi="Calibri" w:cs="Times New Roman"/>
          <w:lang w:eastAsia="es-CL"/>
        </w:rPr>
        <w:t xml:space="preserve">desde su origen, </w:t>
      </w:r>
      <w:r w:rsidR="004E4B00" w:rsidRPr="00315356">
        <w:rPr>
          <w:rFonts w:ascii="Calibri" w:eastAsia="Times New Roman" w:hAnsi="Calibri" w:cs="Times New Roman"/>
          <w:lang w:eastAsia="es-CL"/>
        </w:rPr>
        <w:t xml:space="preserve">tanto es así que ya </w:t>
      </w:r>
      <w:r w:rsidR="00ED6F45" w:rsidRPr="00315356">
        <w:rPr>
          <w:rFonts w:ascii="Calibri" w:eastAsia="Times New Roman" w:hAnsi="Calibri" w:cs="Times New Roman"/>
          <w:lang w:eastAsia="es-CL"/>
        </w:rPr>
        <w:t>al quinto año de producción, es decir 1997, la Tablilla produce</w:t>
      </w:r>
      <w:r>
        <w:rPr>
          <w:rFonts w:ascii="Calibri" w:eastAsia="Times New Roman" w:hAnsi="Calibri" w:cs="Times New Roman"/>
          <w:lang w:eastAsia="es-CL"/>
        </w:rPr>
        <w:t>, en el marco de su legítima autoriz</w:t>
      </w:r>
      <w:r w:rsidRPr="003D4A63">
        <w:rPr>
          <w:rFonts w:ascii="Calibri" w:eastAsia="Times New Roman" w:hAnsi="Calibri" w:cs="Times New Roman"/>
          <w:lang w:eastAsia="es-CL"/>
        </w:rPr>
        <w:t>ación y sin contradecirla,</w:t>
      </w:r>
      <w:r w:rsidR="00ED6F45" w:rsidRPr="003D4A63">
        <w:rPr>
          <w:rFonts w:ascii="Calibri" w:eastAsia="Times New Roman" w:hAnsi="Calibri" w:cs="Times New Roman"/>
          <w:lang w:eastAsia="es-CL"/>
        </w:rPr>
        <w:t xml:space="preserve"> en torno a </w:t>
      </w:r>
      <w:r w:rsidR="00D038AC" w:rsidRPr="003D4A63">
        <w:rPr>
          <w:rFonts w:ascii="Calibri" w:eastAsia="Times New Roman" w:hAnsi="Calibri" w:cs="Times New Roman"/>
          <w:lang w:eastAsia="es-CL"/>
        </w:rPr>
        <w:t>260</w:t>
      </w:r>
      <w:r w:rsidR="00ED6F45" w:rsidRPr="003D4A63">
        <w:rPr>
          <w:rFonts w:ascii="Calibri" w:eastAsia="Times New Roman" w:hAnsi="Calibri" w:cs="Times New Roman"/>
          <w:lang w:eastAsia="es-CL"/>
        </w:rPr>
        <w:t xml:space="preserve"> toneladas de producción anual, tal como se </w:t>
      </w:r>
      <w:r w:rsidR="00D038AC" w:rsidRPr="003D4A63">
        <w:rPr>
          <w:rFonts w:ascii="Calibri" w:eastAsia="Times New Roman" w:hAnsi="Calibri" w:cs="Times New Roman"/>
          <w:lang w:eastAsia="es-CL"/>
        </w:rPr>
        <w:t xml:space="preserve">explica en </w:t>
      </w:r>
      <w:r w:rsidR="003C6382" w:rsidRPr="003D4A63">
        <w:rPr>
          <w:rFonts w:ascii="Calibri" w:eastAsia="Times New Roman" w:hAnsi="Calibri" w:cs="Times New Roman"/>
          <w:lang w:eastAsia="es-CL"/>
        </w:rPr>
        <w:t>R</w:t>
      </w:r>
      <w:r w:rsidR="00C73BDA" w:rsidRPr="003D4A63">
        <w:rPr>
          <w:rFonts w:ascii="Calibri" w:eastAsia="Times New Roman" w:hAnsi="Calibri" w:cs="Times New Roman"/>
          <w:lang w:eastAsia="es-CL"/>
        </w:rPr>
        <w:t>egistro de la Producción</w:t>
      </w:r>
      <w:r w:rsidR="00D038AC" w:rsidRPr="003D4A63">
        <w:rPr>
          <w:rFonts w:ascii="Calibri" w:eastAsia="Times New Roman" w:hAnsi="Calibri" w:cs="Times New Roman"/>
          <w:lang w:eastAsia="es-CL"/>
        </w:rPr>
        <w:t xml:space="preserve"> que se </w:t>
      </w:r>
      <w:r w:rsidR="00ED6F45" w:rsidRPr="003D4A63">
        <w:rPr>
          <w:rFonts w:ascii="Calibri" w:eastAsia="Times New Roman" w:hAnsi="Calibri" w:cs="Times New Roman"/>
          <w:lang w:eastAsia="es-CL"/>
        </w:rPr>
        <w:t xml:space="preserve">acompaña en el número </w:t>
      </w:r>
      <w:r w:rsidR="003D4A63" w:rsidRPr="003D4A63">
        <w:rPr>
          <w:rFonts w:ascii="Calibri" w:eastAsia="Times New Roman" w:hAnsi="Calibri" w:cs="Times New Roman"/>
          <w:lang w:eastAsia="es-CL"/>
        </w:rPr>
        <w:t>3</w:t>
      </w:r>
      <w:r w:rsidR="00ED6F45" w:rsidRPr="003D4A63">
        <w:rPr>
          <w:rFonts w:ascii="Calibri" w:eastAsia="Times New Roman" w:hAnsi="Calibri" w:cs="Times New Roman"/>
          <w:lang w:eastAsia="es-CL"/>
        </w:rPr>
        <w:t xml:space="preserve"> del otrosí.</w:t>
      </w:r>
      <w:r w:rsidR="00C127B2" w:rsidRPr="003D4A63">
        <w:rPr>
          <w:rStyle w:val="Refdenotaalpie"/>
          <w:rFonts w:ascii="Calibri" w:eastAsia="Times New Roman" w:hAnsi="Calibri" w:cs="Times New Roman"/>
          <w:lang w:eastAsia="es-CL"/>
        </w:rPr>
        <w:footnoteReference w:id="4"/>
      </w:r>
    </w:p>
    <w:p w:rsidR="004E4B00" w:rsidRPr="003D4A63" w:rsidRDefault="004E4B00" w:rsidP="00ED6F45">
      <w:pPr>
        <w:pStyle w:val="Prrafodelista"/>
        <w:numPr>
          <w:ilvl w:val="0"/>
          <w:numId w:val="7"/>
        </w:numPr>
        <w:jc w:val="both"/>
        <w:rPr>
          <w:rFonts w:ascii="Calibri" w:eastAsia="Times New Roman" w:hAnsi="Calibri" w:cs="Times New Roman"/>
          <w:lang w:eastAsia="es-CL"/>
        </w:rPr>
      </w:pPr>
      <w:r w:rsidRPr="00315356">
        <w:rPr>
          <w:rFonts w:ascii="Calibri" w:eastAsia="Times New Roman" w:hAnsi="Calibri" w:cs="Times New Roman"/>
          <w:lang w:eastAsia="es-CL"/>
        </w:rPr>
        <w:t>Convergentemente, debe tenerse presente que e</w:t>
      </w:r>
      <w:r w:rsidR="00ED6F45" w:rsidRPr="00315356">
        <w:rPr>
          <w:rFonts w:ascii="Calibri" w:eastAsia="Times New Roman" w:hAnsi="Calibri" w:cs="Times New Roman"/>
          <w:lang w:eastAsia="es-CL"/>
        </w:rPr>
        <w:t>l espíritu de la Resolución Nº 1237/1992 de</w:t>
      </w:r>
      <w:r w:rsidR="00164BED">
        <w:rPr>
          <w:rFonts w:ascii="Calibri" w:eastAsia="Times New Roman" w:hAnsi="Calibri" w:cs="Times New Roman"/>
          <w:lang w:eastAsia="es-CL"/>
        </w:rPr>
        <w:t xml:space="preserve"> </w:t>
      </w:r>
      <w:r w:rsidR="00ED6F45" w:rsidRPr="00315356">
        <w:rPr>
          <w:rFonts w:ascii="Calibri" w:eastAsia="Times New Roman" w:hAnsi="Calibri" w:cs="Times New Roman"/>
          <w:lang w:eastAsia="es-CL"/>
        </w:rPr>
        <w:t>l</w:t>
      </w:r>
      <w:r w:rsidR="00164BED">
        <w:rPr>
          <w:rFonts w:ascii="Calibri" w:eastAsia="Times New Roman" w:hAnsi="Calibri" w:cs="Times New Roman"/>
          <w:lang w:eastAsia="es-CL"/>
        </w:rPr>
        <w:t>a</w:t>
      </w:r>
      <w:r w:rsidR="00ED6F45" w:rsidRPr="00315356">
        <w:rPr>
          <w:rFonts w:ascii="Calibri" w:eastAsia="Times New Roman" w:hAnsi="Calibri" w:cs="Times New Roman"/>
          <w:lang w:eastAsia="es-CL"/>
        </w:rPr>
        <w:t xml:space="preserve"> </w:t>
      </w:r>
      <w:r w:rsidR="00164BED">
        <w:rPr>
          <w:rFonts w:ascii="Calibri" w:eastAsia="Times New Roman" w:hAnsi="Calibri" w:cs="Times New Roman"/>
          <w:lang w:eastAsia="es-CL"/>
        </w:rPr>
        <w:t>Subsecretaría de Pesca y Acuicultura</w:t>
      </w:r>
      <w:r w:rsidR="00164BED" w:rsidRPr="00315356">
        <w:rPr>
          <w:rFonts w:ascii="Calibri" w:eastAsia="Times New Roman" w:hAnsi="Calibri" w:cs="Times New Roman"/>
          <w:lang w:eastAsia="es-CL"/>
        </w:rPr>
        <w:t xml:space="preserve"> </w:t>
      </w:r>
      <w:r w:rsidR="00ED6F45" w:rsidRPr="00315356">
        <w:rPr>
          <w:rFonts w:ascii="Calibri" w:eastAsia="Times New Roman" w:hAnsi="Calibri" w:cs="Times New Roman"/>
          <w:lang w:eastAsia="es-CL"/>
        </w:rPr>
        <w:t>es estimular la producción, de modo que lo que se autoriza no es un máximo, sino por el contrario, se establecen sanciones d</w:t>
      </w:r>
      <w:r w:rsidR="006726A7" w:rsidRPr="00315356">
        <w:rPr>
          <w:rFonts w:ascii="Calibri" w:eastAsia="Times New Roman" w:hAnsi="Calibri" w:cs="Times New Roman"/>
          <w:lang w:eastAsia="es-CL"/>
        </w:rPr>
        <w:t>e caducidad a la no explotación, y la misma resolución, en vez de señalar máximos lo que e</w:t>
      </w:r>
      <w:r w:rsidR="003C6382">
        <w:rPr>
          <w:rFonts w:ascii="Calibri" w:eastAsia="Times New Roman" w:hAnsi="Calibri" w:cs="Times New Roman"/>
          <w:lang w:eastAsia="es-CL"/>
        </w:rPr>
        <w:t>xige son mínimos de</w:t>
      </w:r>
      <w:r w:rsidR="006726A7" w:rsidRPr="00315356">
        <w:rPr>
          <w:rFonts w:ascii="Calibri" w:eastAsia="Times New Roman" w:hAnsi="Calibri" w:cs="Times New Roman"/>
          <w:lang w:eastAsia="es-CL"/>
        </w:rPr>
        <w:t xml:space="preserve"> producción, tal como se deduce del tenor de la siguiente frase: </w:t>
      </w:r>
      <w:r w:rsidR="006726A7" w:rsidRPr="00315356">
        <w:rPr>
          <w:rFonts w:ascii="Calibri" w:eastAsia="Times New Roman" w:hAnsi="Calibri" w:cs="Times New Roman"/>
          <w:b/>
          <w:i/>
          <w:lang w:eastAsia="es-CL"/>
        </w:rPr>
        <w:t>"La solicitante durante el primer año de actividades deberá incorporar 400.000 ejemplares de trucha arco iris debiendo tener una producción de 2000 kilos y 500.000 ejemplares de salmón plateado debiendo tener una producción de 2.500 kilos de ese recurso.</w:t>
      </w:r>
      <w:r w:rsidR="00363B4C" w:rsidRPr="00315356">
        <w:rPr>
          <w:rFonts w:ascii="Calibri" w:eastAsia="Times New Roman" w:hAnsi="Calibri" w:cs="Times New Roman"/>
          <w:b/>
          <w:i/>
          <w:lang w:eastAsia="es-CL"/>
        </w:rPr>
        <w:t xml:space="preserve">" </w:t>
      </w:r>
      <w:r w:rsidR="00C34D8A">
        <w:rPr>
          <w:rFonts w:ascii="Calibri" w:eastAsia="Times New Roman" w:hAnsi="Calibri" w:cs="Times New Roman"/>
          <w:lang w:eastAsia="es-CL"/>
        </w:rPr>
        <w:t xml:space="preserve">Es decir, el "tono" de la Resolución es impositivo y lo que ordena es producir y aumentar la producción. En el mismo sentido </w:t>
      </w:r>
      <w:r w:rsidR="00363B4C" w:rsidRPr="00315356">
        <w:rPr>
          <w:rFonts w:ascii="Calibri" w:eastAsia="Times New Roman" w:hAnsi="Calibri" w:cs="Times New Roman"/>
          <w:lang w:eastAsia="es-CL"/>
        </w:rPr>
        <w:t>para el año 1993 la Resolución 1237/1993 ordena más que doblar la referida producción para las referidas especies, de 400.000 a 1.000.000 y de 500.000 a 1.500.000 respectivamente.</w:t>
      </w:r>
      <w:r w:rsidR="00A35C9F">
        <w:rPr>
          <w:rFonts w:ascii="Calibri" w:eastAsia="Times New Roman" w:hAnsi="Calibri" w:cs="Times New Roman"/>
          <w:lang w:eastAsia="es-CL"/>
        </w:rPr>
        <w:t xml:space="preserve"> Por lo demás debe tenerse presente que un número de ejemplares no </w:t>
      </w:r>
      <w:r w:rsidR="00363B4C" w:rsidRPr="00315356">
        <w:rPr>
          <w:rFonts w:ascii="Calibri" w:eastAsia="Times New Roman" w:hAnsi="Calibri" w:cs="Times New Roman"/>
          <w:lang w:eastAsia="es-CL"/>
        </w:rPr>
        <w:t xml:space="preserve"> </w:t>
      </w:r>
      <w:r w:rsidR="00A35C9F">
        <w:rPr>
          <w:rFonts w:ascii="Calibri" w:eastAsia="Times New Roman" w:hAnsi="Calibri" w:cs="Times New Roman"/>
          <w:lang w:eastAsia="es-CL"/>
        </w:rPr>
        <w:t xml:space="preserve">determina de forma fija un peso o tonelaje, puesto que los mismos ejemplares pueden subir de peso en el rango de pocos gramos a varios kilos. </w:t>
      </w:r>
      <w:r w:rsidR="00ED6F45" w:rsidRPr="00315356">
        <w:rPr>
          <w:rFonts w:ascii="Calibri" w:eastAsia="Times New Roman" w:hAnsi="Calibri" w:cs="Times New Roman"/>
          <w:lang w:eastAsia="es-CL"/>
        </w:rPr>
        <w:t xml:space="preserve">Es por ello que el Ordinario  </w:t>
      </w:r>
      <w:r w:rsidR="00ED6F45" w:rsidRPr="00315356">
        <w:rPr>
          <w:rFonts w:cstheme="minorHAnsi"/>
          <w:bCs/>
        </w:rPr>
        <w:t xml:space="preserve">Nº 55046 de fecha 27 de noviembre de 2018 </w:t>
      </w:r>
      <w:r w:rsidR="009D7AB7" w:rsidRPr="00340975">
        <w:rPr>
          <w:rFonts w:cstheme="minorHAnsi"/>
          <w:bCs/>
        </w:rPr>
        <w:t>enviado por Servicio Nacional de Pesca y Acuicultura a la Superintendencia de Medio Ambiente</w:t>
      </w:r>
      <w:r w:rsidR="00ED6F45" w:rsidRPr="00340975">
        <w:rPr>
          <w:rFonts w:cstheme="minorHAnsi"/>
          <w:bCs/>
        </w:rPr>
        <w:t>,</w:t>
      </w:r>
      <w:r w:rsidR="00ED6F45" w:rsidRPr="00315356">
        <w:rPr>
          <w:rFonts w:cstheme="minorHAnsi"/>
          <w:bCs/>
        </w:rPr>
        <w:t xml:space="preserve"> citado en el número III de este escrito</w:t>
      </w:r>
      <w:r w:rsidRPr="00315356">
        <w:rPr>
          <w:rFonts w:cstheme="minorHAnsi"/>
          <w:bCs/>
        </w:rPr>
        <w:t>,</w:t>
      </w:r>
      <w:r w:rsidR="00ED6F45" w:rsidRPr="00315356">
        <w:rPr>
          <w:rFonts w:cstheme="minorHAnsi"/>
          <w:bCs/>
        </w:rPr>
        <w:t xml:space="preserve"> expresa en la parte final: "De acuerdo a los registros de estadística productiva que mantienen este Servicio, el proyecto generó una biomasa máxima de 316 toneladas, el año 2017", sin que ello impli</w:t>
      </w:r>
      <w:r w:rsidR="005B5959">
        <w:rPr>
          <w:rFonts w:cstheme="minorHAnsi"/>
          <w:bCs/>
        </w:rPr>
        <w:t xml:space="preserve">case </w:t>
      </w:r>
      <w:r w:rsidR="00ED6F45" w:rsidRPr="00315356">
        <w:rPr>
          <w:rFonts w:cstheme="minorHAnsi"/>
          <w:bCs/>
        </w:rPr>
        <w:t xml:space="preserve">ningún tipo de incumplimiento de la Resolución  </w:t>
      </w:r>
      <w:r w:rsidR="00ED6F45" w:rsidRPr="00315356">
        <w:rPr>
          <w:rFonts w:ascii="Calibri" w:eastAsia="Times New Roman" w:hAnsi="Calibri" w:cs="Times New Roman"/>
          <w:lang w:eastAsia="es-CL"/>
        </w:rPr>
        <w:t>Nº 1237/1992 que autoriza el proyecto original.</w:t>
      </w:r>
      <w:r w:rsidR="00DF46F2" w:rsidRPr="00315356">
        <w:rPr>
          <w:rFonts w:ascii="Calibri" w:eastAsia="Times New Roman" w:hAnsi="Calibri" w:cs="Times New Roman"/>
          <w:lang w:eastAsia="es-CL"/>
        </w:rPr>
        <w:t xml:space="preserve"> Esta estimación de producción </w:t>
      </w:r>
      <w:r w:rsidRPr="00315356">
        <w:rPr>
          <w:rFonts w:ascii="Calibri" w:eastAsia="Times New Roman" w:hAnsi="Calibri" w:cs="Times New Roman"/>
          <w:lang w:eastAsia="es-CL"/>
        </w:rPr>
        <w:t xml:space="preserve">de </w:t>
      </w:r>
      <w:r w:rsidR="00DF46F2" w:rsidRPr="00315356">
        <w:rPr>
          <w:rFonts w:ascii="Calibri" w:eastAsia="Times New Roman" w:hAnsi="Calibri" w:cs="Times New Roman"/>
          <w:lang w:eastAsia="es-CL"/>
        </w:rPr>
        <w:t xml:space="preserve">la piscicultura La Tablilla, por parte de </w:t>
      </w:r>
      <w:r w:rsidR="00164BED">
        <w:rPr>
          <w:rFonts w:ascii="Calibri" w:eastAsia="Times New Roman" w:hAnsi="Calibri" w:cs="Times New Roman"/>
          <w:lang w:eastAsia="es-CL"/>
        </w:rPr>
        <w:t>la Subsecretaría de Pesca y Acuicultura</w:t>
      </w:r>
      <w:r w:rsidR="00DF46F2" w:rsidRPr="00315356">
        <w:rPr>
          <w:rFonts w:ascii="Calibri" w:eastAsia="Times New Roman" w:hAnsi="Calibri" w:cs="Times New Roman"/>
          <w:lang w:eastAsia="es-CL"/>
        </w:rPr>
        <w:t xml:space="preserve">, es coherente </w:t>
      </w:r>
      <w:r w:rsidR="00DF46F2" w:rsidRPr="003D4A63">
        <w:rPr>
          <w:rFonts w:ascii="Calibri" w:eastAsia="Times New Roman" w:hAnsi="Calibri" w:cs="Times New Roman"/>
          <w:lang w:eastAsia="es-CL"/>
        </w:rPr>
        <w:t>con las estimaciones  del "</w:t>
      </w:r>
      <w:r w:rsidR="00A35C9F" w:rsidRPr="003D4A63">
        <w:rPr>
          <w:rFonts w:ascii="Calibri" w:eastAsia="Times New Roman" w:hAnsi="Calibri" w:cs="Times New Roman"/>
          <w:lang w:eastAsia="es-CL"/>
        </w:rPr>
        <w:t xml:space="preserve">Registro de </w:t>
      </w:r>
      <w:r w:rsidR="00DF46F2" w:rsidRPr="003D4A63">
        <w:rPr>
          <w:rFonts w:ascii="Calibri" w:eastAsia="Times New Roman" w:hAnsi="Calibri" w:cs="Times New Roman"/>
          <w:lang w:eastAsia="es-CL"/>
        </w:rPr>
        <w:t>Producción</w:t>
      </w:r>
      <w:r w:rsidR="00A35C9F" w:rsidRPr="003D4A63">
        <w:rPr>
          <w:rFonts w:ascii="Calibri" w:eastAsia="Times New Roman" w:hAnsi="Calibri" w:cs="Times New Roman"/>
          <w:lang w:eastAsia="es-CL"/>
        </w:rPr>
        <w:t>"</w:t>
      </w:r>
      <w:r w:rsidR="00DF46F2" w:rsidRPr="003D4A63">
        <w:rPr>
          <w:rFonts w:ascii="Calibri" w:eastAsia="Times New Roman" w:hAnsi="Calibri" w:cs="Times New Roman"/>
          <w:lang w:eastAsia="es-CL"/>
        </w:rPr>
        <w:t xml:space="preserve">, que se ha acompañado en el número </w:t>
      </w:r>
      <w:r w:rsidR="00340975">
        <w:rPr>
          <w:rFonts w:ascii="Calibri" w:eastAsia="Times New Roman" w:hAnsi="Calibri" w:cs="Times New Roman"/>
          <w:lang w:eastAsia="es-CL"/>
        </w:rPr>
        <w:t>3</w:t>
      </w:r>
      <w:r w:rsidR="00DF46F2" w:rsidRPr="003D4A63">
        <w:rPr>
          <w:rFonts w:ascii="Calibri" w:eastAsia="Times New Roman" w:hAnsi="Calibri" w:cs="Times New Roman"/>
          <w:lang w:eastAsia="es-CL"/>
        </w:rPr>
        <w:t xml:space="preserve"> del otrosí. </w:t>
      </w:r>
    </w:p>
    <w:p w:rsidR="00ED6F45" w:rsidRPr="00315356" w:rsidRDefault="003C47C8" w:rsidP="00ED6F45">
      <w:pPr>
        <w:pStyle w:val="Prrafodelista"/>
        <w:numPr>
          <w:ilvl w:val="0"/>
          <w:numId w:val="7"/>
        </w:numPr>
        <w:jc w:val="both"/>
        <w:rPr>
          <w:rFonts w:ascii="Calibri" w:eastAsia="Times New Roman" w:hAnsi="Calibri" w:cs="Times New Roman"/>
          <w:lang w:eastAsia="es-CL"/>
        </w:rPr>
      </w:pPr>
      <w:r w:rsidRPr="003D4A63">
        <w:rPr>
          <w:rFonts w:ascii="Calibri" w:eastAsia="Times New Roman" w:hAnsi="Calibri" w:cs="Times New Roman"/>
          <w:lang w:eastAsia="es-CL"/>
        </w:rPr>
        <w:t xml:space="preserve">Por otra parte, </w:t>
      </w:r>
      <w:r w:rsidR="00A00377" w:rsidRPr="003D4A63">
        <w:rPr>
          <w:rFonts w:ascii="Calibri" w:eastAsia="Times New Roman" w:hAnsi="Calibri" w:cs="Times New Roman"/>
          <w:lang w:eastAsia="es-CL"/>
        </w:rPr>
        <w:t>s</w:t>
      </w:r>
      <w:r w:rsidR="00DF46F2" w:rsidRPr="003D4A63">
        <w:rPr>
          <w:rFonts w:ascii="Calibri" w:eastAsia="Times New Roman" w:hAnsi="Calibri" w:cs="Times New Roman"/>
          <w:lang w:eastAsia="es-CL"/>
        </w:rPr>
        <w:t xml:space="preserve">i se observa con atención </w:t>
      </w:r>
      <w:r w:rsidR="00A35C9F" w:rsidRPr="003D4A63">
        <w:rPr>
          <w:rFonts w:ascii="Calibri" w:eastAsia="Times New Roman" w:hAnsi="Calibri" w:cs="Times New Roman"/>
          <w:lang w:eastAsia="es-CL"/>
        </w:rPr>
        <w:t xml:space="preserve">el </w:t>
      </w:r>
      <w:r w:rsidR="00C73BDA" w:rsidRPr="003D4A63">
        <w:rPr>
          <w:rFonts w:ascii="Calibri" w:eastAsia="Times New Roman" w:hAnsi="Calibri" w:cs="Times New Roman"/>
          <w:lang w:eastAsia="es-CL"/>
        </w:rPr>
        <w:t>Registro de la Producción</w:t>
      </w:r>
      <w:r w:rsidR="004E4B00" w:rsidRPr="00315356">
        <w:rPr>
          <w:rFonts w:ascii="Calibri" w:eastAsia="Times New Roman" w:hAnsi="Calibri" w:cs="Times New Roman"/>
          <w:lang w:eastAsia="es-CL"/>
        </w:rPr>
        <w:t xml:space="preserve"> que se ha acompañado en el número </w:t>
      </w:r>
      <w:r w:rsidR="00340975">
        <w:rPr>
          <w:rFonts w:ascii="Calibri" w:eastAsia="Times New Roman" w:hAnsi="Calibri" w:cs="Times New Roman"/>
          <w:lang w:eastAsia="es-CL"/>
        </w:rPr>
        <w:t>3</w:t>
      </w:r>
      <w:r w:rsidR="004E4B00" w:rsidRPr="00315356">
        <w:rPr>
          <w:rFonts w:ascii="Calibri" w:eastAsia="Times New Roman" w:hAnsi="Calibri" w:cs="Times New Roman"/>
          <w:lang w:eastAsia="es-CL"/>
        </w:rPr>
        <w:t xml:space="preserve"> del otrosí, </w:t>
      </w:r>
      <w:r w:rsidR="00DF46F2" w:rsidRPr="00315356">
        <w:rPr>
          <w:rFonts w:ascii="Calibri" w:eastAsia="Times New Roman" w:hAnsi="Calibri" w:cs="Times New Roman"/>
          <w:lang w:eastAsia="es-CL"/>
        </w:rPr>
        <w:t>se verá que la producción varía no en relación a un límite de producción que imponga la Resolución Nº 1237/1992 de</w:t>
      </w:r>
      <w:r w:rsidR="00164BED">
        <w:rPr>
          <w:rFonts w:ascii="Calibri" w:eastAsia="Times New Roman" w:hAnsi="Calibri" w:cs="Times New Roman"/>
          <w:lang w:eastAsia="es-CL"/>
        </w:rPr>
        <w:t xml:space="preserve"> la </w:t>
      </w:r>
      <w:r w:rsidR="00DF46F2" w:rsidRPr="00315356">
        <w:rPr>
          <w:rFonts w:ascii="Calibri" w:eastAsia="Times New Roman" w:hAnsi="Calibri" w:cs="Times New Roman"/>
          <w:lang w:eastAsia="es-CL"/>
        </w:rPr>
        <w:t xml:space="preserve"> </w:t>
      </w:r>
      <w:r w:rsidR="00164BED">
        <w:rPr>
          <w:rFonts w:ascii="Calibri" w:eastAsia="Times New Roman" w:hAnsi="Calibri" w:cs="Times New Roman"/>
          <w:lang w:eastAsia="es-CL"/>
        </w:rPr>
        <w:t>Subsecretaría de Pesca y Acuicultura</w:t>
      </w:r>
      <w:r w:rsidR="00164BED" w:rsidRPr="00315356">
        <w:rPr>
          <w:rFonts w:ascii="Calibri" w:eastAsia="Times New Roman" w:hAnsi="Calibri" w:cs="Times New Roman"/>
          <w:lang w:eastAsia="es-CL"/>
        </w:rPr>
        <w:t xml:space="preserve"> </w:t>
      </w:r>
      <w:r w:rsidR="00DF46F2" w:rsidRPr="00315356">
        <w:rPr>
          <w:rFonts w:ascii="Calibri" w:eastAsia="Times New Roman" w:hAnsi="Calibri" w:cs="Times New Roman"/>
          <w:lang w:eastAsia="es-CL"/>
        </w:rPr>
        <w:t xml:space="preserve">que autoriza el proyecto, sino a condiciones de mercados internacionales y eventos problemáticos relacionados a enfermedades que han afectado al recurso. De este modo puede explicarse la razón de porqué en un año la producción es alta (óptima), como es el caso del año 1997 </w:t>
      </w:r>
      <w:r w:rsidR="00673450">
        <w:rPr>
          <w:rFonts w:ascii="Calibri" w:eastAsia="Times New Roman" w:hAnsi="Calibri" w:cs="Times New Roman"/>
          <w:lang w:eastAsia="es-CL"/>
        </w:rPr>
        <w:t>que ya se está en torno a las 26</w:t>
      </w:r>
      <w:r w:rsidR="00DF46F2" w:rsidRPr="00315356">
        <w:rPr>
          <w:rFonts w:ascii="Calibri" w:eastAsia="Times New Roman" w:hAnsi="Calibri" w:cs="Times New Roman"/>
          <w:lang w:eastAsia="es-CL"/>
        </w:rPr>
        <w:t xml:space="preserve">0 toneladas, y como en </w:t>
      </w:r>
      <w:r w:rsidR="000035B5" w:rsidRPr="00315356">
        <w:rPr>
          <w:rFonts w:ascii="Calibri" w:eastAsia="Times New Roman" w:hAnsi="Calibri" w:cs="Times New Roman"/>
          <w:lang w:eastAsia="es-CL"/>
        </w:rPr>
        <w:t xml:space="preserve">otros </w:t>
      </w:r>
      <w:r w:rsidR="00DF46F2" w:rsidRPr="00315356">
        <w:rPr>
          <w:rFonts w:ascii="Calibri" w:eastAsia="Times New Roman" w:hAnsi="Calibri" w:cs="Times New Roman"/>
          <w:lang w:eastAsia="es-CL"/>
        </w:rPr>
        <w:t>años</w:t>
      </w:r>
      <w:r w:rsidR="000035B5" w:rsidRPr="00315356">
        <w:rPr>
          <w:rFonts w:ascii="Calibri" w:eastAsia="Times New Roman" w:hAnsi="Calibri" w:cs="Times New Roman"/>
          <w:lang w:eastAsia="es-CL"/>
        </w:rPr>
        <w:t xml:space="preserve">, </w:t>
      </w:r>
      <w:r w:rsidR="00DF46F2" w:rsidRPr="00315356">
        <w:rPr>
          <w:rFonts w:ascii="Calibri" w:eastAsia="Times New Roman" w:hAnsi="Calibri" w:cs="Times New Roman"/>
          <w:lang w:eastAsia="es-CL"/>
        </w:rPr>
        <w:t>posteriores</w:t>
      </w:r>
      <w:r w:rsidR="000035B5" w:rsidRPr="00315356">
        <w:rPr>
          <w:rFonts w:ascii="Calibri" w:eastAsia="Times New Roman" w:hAnsi="Calibri" w:cs="Times New Roman"/>
          <w:lang w:eastAsia="es-CL"/>
        </w:rPr>
        <w:t>,</w:t>
      </w:r>
      <w:r w:rsidR="00DF46F2" w:rsidRPr="00315356">
        <w:rPr>
          <w:rFonts w:ascii="Calibri" w:eastAsia="Times New Roman" w:hAnsi="Calibri" w:cs="Times New Roman"/>
          <w:lang w:eastAsia="es-CL"/>
        </w:rPr>
        <w:t xml:space="preserve"> es muy baja, por ejemplo en </w:t>
      </w:r>
      <w:r w:rsidR="00DF46F2" w:rsidRPr="00315356">
        <w:rPr>
          <w:rFonts w:ascii="Calibri" w:eastAsia="Times New Roman" w:hAnsi="Calibri" w:cs="Times New Roman"/>
          <w:lang w:eastAsia="es-CL"/>
        </w:rPr>
        <w:lastRenderedPageBreak/>
        <w:t xml:space="preserve">2014 que la producción alcanza apenas a </w:t>
      </w:r>
      <w:r w:rsidR="00A35C9F">
        <w:rPr>
          <w:rFonts w:ascii="Calibri" w:eastAsia="Times New Roman" w:hAnsi="Calibri" w:cs="Times New Roman"/>
          <w:lang w:eastAsia="es-CL"/>
        </w:rPr>
        <w:t>24</w:t>
      </w:r>
      <w:r w:rsidR="00DF46F2" w:rsidRPr="00315356">
        <w:rPr>
          <w:rFonts w:ascii="Calibri" w:eastAsia="Times New Roman" w:hAnsi="Calibri" w:cs="Times New Roman"/>
          <w:lang w:eastAsia="es-CL"/>
        </w:rPr>
        <w:t xml:space="preserve"> toneladas</w:t>
      </w:r>
      <w:r w:rsidR="000035B5" w:rsidRPr="00315356">
        <w:rPr>
          <w:rFonts w:ascii="Calibri" w:eastAsia="Times New Roman" w:hAnsi="Calibri" w:cs="Times New Roman"/>
          <w:lang w:eastAsia="es-CL"/>
        </w:rPr>
        <w:t xml:space="preserve">, producto de la crisis </w:t>
      </w:r>
      <w:r w:rsidR="00340975">
        <w:rPr>
          <w:rFonts w:ascii="Calibri" w:eastAsia="Times New Roman" w:hAnsi="Calibri" w:cs="Times New Roman"/>
          <w:lang w:eastAsia="es-CL"/>
        </w:rPr>
        <w:t xml:space="preserve">sanitaria de la especie </w:t>
      </w:r>
      <w:r w:rsidR="00B23683">
        <w:rPr>
          <w:rFonts w:ascii="Calibri" w:eastAsia="Times New Roman" w:hAnsi="Calibri" w:cs="Times New Roman"/>
          <w:lang w:eastAsia="es-CL"/>
        </w:rPr>
        <w:t>T</w:t>
      </w:r>
      <w:r w:rsidR="00340975">
        <w:rPr>
          <w:rFonts w:ascii="Calibri" w:eastAsia="Times New Roman" w:hAnsi="Calibri" w:cs="Times New Roman"/>
          <w:lang w:eastAsia="es-CL"/>
        </w:rPr>
        <w:t>rucha</w:t>
      </w:r>
      <w:r w:rsidR="000035B5" w:rsidRPr="00315356">
        <w:rPr>
          <w:rFonts w:ascii="Calibri" w:eastAsia="Times New Roman" w:hAnsi="Calibri" w:cs="Times New Roman"/>
          <w:lang w:eastAsia="es-CL"/>
        </w:rPr>
        <w:t>.</w:t>
      </w:r>
      <w:r w:rsidR="00DF46F2" w:rsidRPr="00315356">
        <w:rPr>
          <w:rFonts w:ascii="Calibri" w:eastAsia="Times New Roman" w:hAnsi="Calibri" w:cs="Times New Roman"/>
          <w:lang w:eastAsia="es-CL"/>
        </w:rPr>
        <w:t xml:space="preserve">   </w:t>
      </w:r>
    </w:p>
    <w:p w:rsidR="003C47C8" w:rsidRPr="003D4A63" w:rsidRDefault="008D3B8B" w:rsidP="00ED6F45">
      <w:pPr>
        <w:pStyle w:val="Prrafodelista"/>
        <w:numPr>
          <w:ilvl w:val="0"/>
          <w:numId w:val="7"/>
        </w:numPr>
        <w:jc w:val="both"/>
        <w:rPr>
          <w:rFonts w:ascii="Calibri" w:eastAsia="Times New Roman" w:hAnsi="Calibri" w:cs="Times New Roman"/>
          <w:lang w:eastAsia="es-CL"/>
        </w:rPr>
      </w:pPr>
      <w:r w:rsidRPr="00315356">
        <w:rPr>
          <w:rFonts w:ascii="Calibri" w:eastAsia="Times New Roman" w:hAnsi="Calibri" w:cs="Times New Roman"/>
          <w:lang w:eastAsia="es-CL"/>
        </w:rPr>
        <w:t xml:space="preserve">En síntesis, dada la dinámica de la actividad, las proyecciones de producción, los cambios de modelo de producción privilegiándose alternativamente una especie sobre otra, lo cual puede implicar alteraciones de volumen de producción, </w:t>
      </w:r>
      <w:r w:rsidR="00DF46F2" w:rsidRPr="00315356">
        <w:rPr>
          <w:rFonts w:ascii="Calibri" w:eastAsia="Times New Roman" w:hAnsi="Calibri" w:cs="Times New Roman"/>
          <w:lang w:eastAsia="es-CL"/>
        </w:rPr>
        <w:t xml:space="preserve">las condiciones del mercado internacional y las vicisitudes relacionadas con enfermedades </w:t>
      </w:r>
      <w:r w:rsidR="000035B5" w:rsidRPr="00315356">
        <w:rPr>
          <w:rFonts w:ascii="Calibri" w:eastAsia="Times New Roman" w:hAnsi="Calibri" w:cs="Times New Roman"/>
          <w:lang w:eastAsia="es-CL"/>
        </w:rPr>
        <w:t xml:space="preserve">que han afectado al </w:t>
      </w:r>
      <w:r w:rsidR="00DF46F2" w:rsidRPr="00315356">
        <w:rPr>
          <w:rFonts w:ascii="Calibri" w:eastAsia="Times New Roman" w:hAnsi="Calibri" w:cs="Times New Roman"/>
          <w:lang w:eastAsia="es-CL"/>
        </w:rPr>
        <w:t xml:space="preserve">recurso, </w:t>
      </w:r>
      <w:r w:rsidRPr="00315356">
        <w:rPr>
          <w:rFonts w:ascii="Calibri" w:eastAsia="Times New Roman" w:hAnsi="Calibri" w:cs="Times New Roman"/>
          <w:lang w:eastAsia="es-CL"/>
        </w:rPr>
        <w:t xml:space="preserve">todo ello amparado y en pleno cumplimiento de la autorización expresa de </w:t>
      </w:r>
      <w:r w:rsidR="00164BED">
        <w:rPr>
          <w:rFonts w:ascii="Calibri" w:eastAsia="Times New Roman" w:hAnsi="Calibri" w:cs="Times New Roman"/>
          <w:lang w:eastAsia="es-CL"/>
        </w:rPr>
        <w:t>la</w:t>
      </w:r>
      <w:r w:rsidR="00164BED" w:rsidRPr="00164BED">
        <w:rPr>
          <w:rFonts w:ascii="Calibri" w:eastAsia="Times New Roman" w:hAnsi="Calibri" w:cs="Times New Roman"/>
          <w:lang w:eastAsia="es-CL"/>
        </w:rPr>
        <w:t xml:space="preserve"> </w:t>
      </w:r>
      <w:r w:rsidR="00164BED">
        <w:rPr>
          <w:rFonts w:ascii="Calibri" w:eastAsia="Times New Roman" w:hAnsi="Calibri" w:cs="Times New Roman"/>
          <w:lang w:eastAsia="es-CL"/>
        </w:rPr>
        <w:t>Subsecretaría de Pesca y Acuicultura</w:t>
      </w:r>
      <w:r w:rsidR="00DF46F2" w:rsidRPr="00315356">
        <w:rPr>
          <w:rFonts w:ascii="Calibri" w:eastAsia="Times New Roman" w:hAnsi="Calibri" w:cs="Times New Roman"/>
          <w:lang w:eastAsia="es-CL"/>
        </w:rPr>
        <w:t xml:space="preserve"> Nº 1237/1992</w:t>
      </w:r>
      <w:r w:rsidRPr="00315356">
        <w:rPr>
          <w:rFonts w:ascii="Calibri" w:eastAsia="Times New Roman" w:hAnsi="Calibri" w:cs="Times New Roman"/>
          <w:lang w:eastAsia="es-CL"/>
        </w:rPr>
        <w:t xml:space="preserve">, permiten sostener </w:t>
      </w:r>
      <w:r w:rsidRPr="003D4A63">
        <w:rPr>
          <w:rFonts w:ascii="Calibri" w:eastAsia="Times New Roman" w:hAnsi="Calibri" w:cs="Times New Roman"/>
          <w:lang w:eastAsia="es-CL"/>
        </w:rPr>
        <w:t xml:space="preserve">que </w:t>
      </w:r>
      <w:r w:rsidR="000035B5" w:rsidRPr="003D4A63">
        <w:rPr>
          <w:rFonts w:ascii="Calibri" w:eastAsia="Times New Roman" w:hAnsi="Calibri" w:cs="Times New Roman"/>
          <w:lang w:eastAsia="es-CL"/>
        </w:rPr>
        <w:t xml:space="preserve">la producción es zigzagueante </w:t>
      </w:r>
      <w:r w:rsidR="003C47C8" w:rsidRPr="003D4A63">
        <w:rPr>
          <w:rFonts w:ascii="Calibri" w:eastAsia="Times New Roman" w:hAnsi="Calibri" w:cs="Times New Roman"/>
          <w:lang w:eastAsia="es-CL"/>
        </w:rPr>
        <w:t>y no linealmente ascenden</w:t>
      </w:r>
      <w:r w:rsidR="00A35C9F" w:rsidRPr="003D4A63">
        <w:rPr>
          <w:rFonts w:ascii="Calibri" w:eastAsia="Times New Roman" w:hAnsi="Calibri" w:cs="Times New Roman"/>
          <w:lang w:eastAsia="es-CL"/>
        </w:rPr>
        <w:t>te, tal como se describe claramente en gráfico</w:t>
      </w:r>
      <w:r w:rsidR="00FF50EE" w:rsidRPr="003D4A63">
        <w:rPr>
          <w:rFonts w:ascii="Calibri" w:eastAsia="Times New Roman" w:hAnsi="Calibri" w:cs="Times New Roman"/>
          <w:lang w:eastAsia="es-CL"/>
        </w:rPr>
        <w:t xml:space="preserve"> de "Registro de Producción", que</w:t>
      </w:r>
      <w:r w:rsidR="003D4A63" w:rsidRPr="003D4A63">
        <w:rPr>
          <w:rFonts w:ascii="Calibri" w:eastAsia="Times New Roman" w:hAnsi="Calibri" w:cs="Times New Roman"/>
          <w:lang w:eastAsia="es-CL"/>
        </w:rPr>
        <w:t xml:space="preserve"> se ha acompañado en el número 3</w:t>
      </w:r>
      <w:r w:rsidR="00FF50EE" w:rsidRPr="003D4A63">
        <w:rPr>
          <w:rFonts w:ascii="Calibri" w:eastAsia="Times New Roman" w:hAnsi="Calibri" w:cs="Times New Roman"/>
          <w:lang w:eastAsia="es-CL"/>
        </w:rPr>
        <w:t xml:space="preserve"> del otrosí. </w:t>
      </w:r>
      <w:r w:rsidR="00A35C9F" w:rsidRPr="003D4A63">
        <w:rPr>
          <w:rFonts w:ascii="Calibri" w:eastAsia="Times New Roman" w:hAnsi="Calibri" w:cs="Times New Roman"/>
          <w:lang w:eastAsia="es-CL"/>
        </w:rPr>
        <w:t xml:space="preserve">  </w:t>
      </w:r>
    </w:p>
    <w:p w:rsidR="00C73BDA" w:rsidRPr="003D4A63" w:rsidRDefault="003C47C8" w:rsidP="00ED6F45">
      <w:pPr>
        <w:pStyle w:val="Prrafodelista"/>
        <w:numPr>
          <w:ilvl w:val="0"/>
          <w:numId w:val="7"/>
        </w:numPr>
        <w:jc w:val="both"/>
        <w:rPr>
          <w:rFonts w:ascii="Calibri" w:eastAsia="Times New Roman" w:hAnsi="Calibri" w:cs="Times New Roman"/>
          <w:lang w:eastAsia="es-CL"/>
        </w:rPr>
      </w:pPr>
      <w:r w:rsidRPr="003D4A63">
        <w:rPr>
          <w:rFonts w:ascii="Calibri" w:eastAsia="Times New Roman" w:hAnsi="Calibri" w:cs="Times New Roman"/>
          <w:lang w:eastAsia="es-CL"/>
        </w:rPr>
        <w:t xml:space="preserve">En consecuencia de lo expresado en los números 9 y 10 anteriores, </w:t>
      </w:r>
      <w:r w:rsidR="000035B5" w:rsidRPr="003D4A63">
        <w:rPr>
          <w:rFonts w:ascii="Calibri" w:eastAsia="Times New Roman" w:hAnsi="Calibri" w:cs="Times New Roman"/>
          <w:lang w:eastAsia="es-CL"/>
        </w:rPr>
        <w:t xml:space="preserve">lo que podría interpretarse como un crecimiento de la producción, no es tal, al punto que los niveles de producción máxima se han mantenido parecidos entre el quinto año de producción (1997) y la producción actual (2016), siendo ambas susceptibles de ser catalogadas como cúspides  productivas, observándose en el intertanto bajas e incluso derrumbes productivos, como es el caso del año </w:t>
      </w:r>
      <w:r w:rsidR="00C73BDA" w:rsidRPr="003D4A63">
        <w:rPr>
          <w:rFonts w:ascii="Calibri" w:eastAsia="Times New Roman" w:hAnsi="Calibri" w:cs="Times New Roman"/>
          <w:lang w:eastAsia="es-CL"/>
        </w:rPr>
        <w:t xml:space="preserve">2014 según se muestra en </w:t>
      </w:r>
      <w:r w:rsidR="00FF50EE" w:rsidRPr="003D4A63">
        <w:rPr>
          <w:rFonts w:ascii="Calibri" w:eastAsia="Times New Roman" w:hAnsi="Calibri" w:cs="Times New Roman"/>
          <w:lang w:eastAsia="es-CL"/>
        </w:rPr>
        <w:t xml:space="preserve">gráfico </w:t>
      </w:r>
      <w:r w:rsidR="00C73BDA" w:rsidRPr="003D4A63">
        <w:rPr>
          <w:rFonts w:ascii="Calibri" w:eastAsia="Times New Roman" w:hAnsi="Calibri" w:cs="Times New Roman"/>
          <w:lang w:eastAsia="es-CL"/>
        </w:rPr>
        <w:t xml:space="preserve">de Registro de la Producción acompañada en el número </w:t>
      </w:r>
      <w:r w:rsidR="003D4A63" w:rsidRPr="003D4A63">
        <w:rPr>
          <w:rFonts w:ascii="Calibri" w:eastAsia="Times New Roman" w:hAnsi="Calibri" w:cs="Times New Roman"/>
          <w:lang w:eastAsia="es-CL"/>
        </w:rPr>
        <w:t>3</w:t>
      </w:r>
      <w:r w:rsidR="00C73BDA" w:rsidRPr="003D4A63">
        <w:rPr>
          <w:rFonts w:ascii="Calibri" w:eastAsia="Times New Roman" w:hAnsi="Calibri" w:cs="Times New Roman"/>
          <w:lang w:eastAsia="es-CL"/>
        </w:rPr>
        <w:t xml:space="preserve"> del otrosí. </w:t>
      </w:r>
    </w:p>
    <w:p w:rsidR="008D3B8B" w:rsidRPr="00164BED" w:rsidRDefault="00C73BDA" w:rsidP="00164BED">
      <w:pPr>
        <w:pStyle w:val="Prrafodelista"/>
        <w:numPr>
          <w:ilvl w:val="0"/>
          <w:numId w:val="7"/>
        </w:numPr>
        <w:jc w:val="both"/>
        <w:rPr>
          <w:rFonts w:ascii="Calibri" w:eastAsia="Times New Roman" w:hAnsi="Calibri" w:cs="Times New Roman"/>
          <w:lang w:eastAsia="es-CL"/>
        </w:rPr>
      </w:pPr>
      <w:r w:rsidRPr="00315356">
        <w:rPr>
          <w:rFonts w:ascii="Calibri" w:eastAsia="Times New Roman" w:hAnsi="Calibri" w:cs="Times New Roman"/>
          <w:lang w:eastAsia="es-CL"/>
        </w:rPr>
        <w:t>En coherencia con lo expresado, es que TRUSAL S.A.</w:t>
      </w:r>
      <w:r w:rsidR="00A00377" w:rsidRPr="00315356">
        <w:rPr>
          <w:rFonts w:ascii="Calibri" w:eastAsia="Times New Roman" w:hAnsi="Calibri" w:cs="Times New Roman"/>
          <w:lang w:eastAsia="es-CL"/>
        </w:rPr>
        <w:t>,</w:t>
      </w:r>
      <w:r w:rsidRPr="00315356">
        <w:rPr>
          <w:rFonts w:ascii="Calibri" w:eastAsia="Times New Roman" w:hAnsi="Calibri" w:cs="Times New Roman"/>
          <w:lang w:eastAsia="es-CL"/>
        </w:rPr>
        <w:t xml:space="preserve"> ha interpretado que </w:t>
      </w:r>
      <w:r w:rsidR="008D3B8B" w:rsidRPr="00315356">
        <w:rPr>
          <w:rFonts w:ascii="Calibri" w:eastAsia="Times New Roman" w:hAnsi="Calibri" w:cs="Times New Roman"/>
          <w:lang w:eastAsia="es-CL"/>
        </w:rPr>
        <w:t>la actividad</w:t>
      </w:r>
      <w:r w:rsidR="00DF1301">
        <w:rPr>
          <w:rFonts w:ascii="Calibri" w:eastAsia="Times New Roman" w:hAnsi="Calibri" w:cs="Times New Roman"/>
          <w:lang w:eastAsia="es-CL"/>
        </w:rPr>
        <w:t xml:space="preserve"> que se realiza en relación con el proyecto La Tablilla, es evidentemente </w:t>
      </w:r>
      <w:r w:rsidR="00A00377" w:rsidRPr="00315356">
        <w:rPr>
          <w:rFonts w:ascii="Calibri" w:eastAsia="Times New Roman" w:hAnsi="Calibri" w:cs="Times New Roman"/>
          <w:lang w:eastAsia="es-CL"/>
        </w:rPr>
        <w:t xml:space="preserve">preexistente al SEIA, </w:t>
      </w:r>
      <w:r w:rsidR="00C9493A" w:rsidRPr="00315356">
        <w:rPr>
          <w:rFonts w:ascii="Calibri" w:eastAsia="Times New Roman" w:hAnsi="Calibri" w:cs="Times New Roman"/>
          <w:lang w:eastAsia="es-CL"/>
        </w:rPr>
        <w:t xml:space="preserve">es decir anterior al 27 de marzo de 1997, </w:t>
      </w:r>
      <w:r w:rsidR="00DF1301">
        <w:rPr>
          <w:rFonts w:ascii="Calibri" w:eastAsia="Times New Roman" w:hAnsi="Calibri" w:cs="Times New Roman"/>
          <w:lang w:eastAsia="es-CL"/>
        </w:rPr>
        <w:t xml:space="preserve">siendo desde su origen y mucho antes de la vigencia del SEIA, </w:t>
      </w:r>
      <w:r w:rsidR="00C9493A" w:rsidRPr="00315356">
        <w:rPr>
          <w:rFonts w:ascii="Calibri" w:eastAsia="Times New Roman" w:hAnsi="Calibri" w:cs="Times New Roman"/>
          <w:lang w:eastAsia="es-CL"/>
        </w:rPr>
        <w:t xml:space="preserve">una actividad de dimensión industrial, </w:t>
      </w:r>
      <w:r w:rsidR="00DF1301">
        <w:rPr>
          <w:rFonts w:ascii="Calibri" w:eastAsia="Times New Roman" w:hAnsi="Calibri" w:cs="Times New Roman"/>
          <w:lang w:eastAsia="es-CL"/>
        </w:rPr>
        <w:t xml:space="preserve">pues ya en 1993 supera la </w:t>
      </w:r>
      <w:r w:rsidR="00C9493A" w:rsidRPr="00315356">
        <w:rPr>
          <w:rFonts w:ascii="Calibri" w:eastAsia="Times New Roman" w:hAnsi="Calibri" w:cs="Times New Roman"/>
          <w:lang w:eastAsia="es-CL"/>
        </w:rPr>
        <w:t xml:space="preserve">producción </w:t>
      </w:r>
      <w:r w:rsidR="00DF1301">
        <w:rPr>
          <w:rFonts w:ascii="Calibri" w:eastAsia="Times New Roman" w:hAnsi="Calibri" w:cs="Times New Roman"/>
          <w:lang w:eastAsia="es-CL"/>
        </w:rPr>
        <w:t xml:space="preserve">de </w:t>
      </w:r>
      <w:r w:rsidR="00C9493A" w:rsidRPr="00315356">
        <w:rPr>
          <w:rFonts w:ascii="Calibri" w:eastAsia="Times New Roman" w:hAnsi="Calibri" w:cs="Times New Roman"/>
          <w:lang w:eastAsia="es-CL"/>
        </w:rPr>
        <w:t>8 toneladas</w:t>
      </w:r>
      <w:r w:rsidR="00FF50EE">
        <w:rPr>
          <w:rFonts w:ascii="Calibri" w:eastAsia="Times New Roman" w:hAnsi="Calibri" w:cs="Times New Roman"/>
          <w:lang w:eastAsia="es-CL"/>
        </w:rPr>
        <w:t xml:space="preserve">, pues en 1993 se producen 55 toneladas, en 1996 se producen 166 toneladas y en 1997 se producen 259 toneladas, </w:t>
      </w:r>
      <w:r w:rsidR="00C9493A" w:rsidRPr="00164BED">
        <w:rPr>
          <w:rFonts w:ascii="Calibri" w:eastAsia="Times New Roman" w:hAnsi="Calibri" w:cs="Times New Roman"/>
          <w:b/>
          <w:u w:val="single"/>
          <w:lang w:eastAsia="es-CL"/>
        </w:rPr>
        <w:t>de modo que el argumento jurídico de que la actividad debe someterse al SEIA en razón de que habría superado las 8 toneladas, no le es aplicable</w:t>
      </w:r>
      <w:r w:rsidR="00C9493A" w:rsidRPr="00315356">
        <w:rPr>
          <w:rFonts w:ascii="Calibri" w:eastAsia="Times New Roman" w:hAnsi="Calibri" w:cs="Times New Roman"/>
          <w:lang w:eastAsia="es-CL"/>
        </w:rPr>
        <w:t>.</w:t>
      </w:r>
      <w:r w:rsidR="00A00377" w:rsidRPr="00315356">
        <w:rPr>
          <w:rFonts w:ascii="Calibri" w:eastAsia="Times New Roman" w:hAnsi="Calibri" w:cs="Times New Roman"/>
          <w:lang w:eastAsia="es-CL"/>
        </w:rPr>
        <w:t xml:space="preserve"> </w:t>
      </w:r>
      <w:r w:rsidR="008D3B8B" w:rsidRPr="00164BED">
        <w:rPr>
          <w:rFonts w:ascii="Calibri" w:eastAsia="Times New Roman" w:hAnsi="Calibri" w:cs="Times New Roman"/>
          <w:lang w:eastAsia="es-CL"/>
        </w:rPr>
        <w:t xml:space="preserve"> </w:t>
      </w:r>
    </w:p>
    <w:p w:rsidR="00ED6F45" w:rsidRPr="00CC1AF8" w:rsidRDefault="007F427D" w:rsidP="00591FB8">
      <w:pPr>
        <w:pStyle w:val="Prrafodelista"/>
        <w:numPr>
          <w:ilvl w:val="0"/>
          <w:numId w:val="6"/>
        </w:numPr>
        <w:jc w:val="both"/>
        <w:rPr>
          <w:rFonts w:ascii="Calibri" w:eastAsia="Times New Roman" w:hAnsi="Calibri" w:cs="Times New Roman"/>
          <w:lang w:eastAsia="es-CL"/>
        </w:rPr>
      </w:pPr>
      <w:r w:rsidRPr="00315356">
        <w:rPr>
          <w:rFonts w:ascii="Calibri" w:eastAsia="Times New Roman" w:hAnsi="Calibri" w:cs="Times New Roman"/>
          <w:lang w:eastAsia="es-CL"/>
        </w:rPr>
        <w:t xml:space="preserve">Además de la autorización de </w:t>
      </w:r>
      <w:r w:rsidR="00C82A97">
        <w:rPr>
          <w:rFonts w:ascii="Calibri" w:eastAsia="Times New Roman" w:hAnsi="Calibri" w:cs="Times New Roman"/>
          <w:lang w:eastAsia="es-CL"/>
        </w:rPr>
        <w:t>la Subsecretaría de Pesca y Acuicultura</w:t>
      </w:r>
      <w:r w:rsidR="00C82A97" w:rsidRPr="00315356">
        <w:rPr>
          <w:rFonts w:ascii="Calibri" w:eastAsia="Times New Roman" w:hAnsi="Calibri" w:cs="Times New Roman"/>
          <w:lang w:eastAsia="es-CL"/>
        </w:rPr>
        <w:t xml:space="preserve"> </w:t>
      </w:r>
      <w:r w:rsidR="00C82A97">
        <w:rPr>
          <w:rFonts w:ascii="Calibri" w:eastAsia="Times New Roman" w:hAnsi="Calibri" w:cs="Times New Roman"/>
          <w:lang w:eastAsia="es-CL"/>
        </w:rPr>
        <w:t xml:space="preserve">otorgada en </w:t>
      </w:r>
      <w:r w:rsidRPr="00315356">
        <w:rPr>
          <w:rFonts w:ascii="Calibri" w:eastAsia="Times New Roman" w:hAnsi="Calibri" w:cs="Times New Roman"/>
          <w:lang w:eastAsia="es-CL"/>
        </w:rPr>
        <w:t xml:space="preserve">1992, </w:t>
      </w:r>
      <w:r w:rsidR="00C82A97">
        <w:rPr>
          <w:rFonts w:ascii="Calibri" w:eastAsia="Times New Roman" w:hAnsi="Calibri" w:cs="Times New Roman"/>
          <w:lang w:eastAsia="es-CL"/>
        </w:rPr>
        <w:t>para construir y operar e</w:t>
      </w:r>
      <w:r w:rsidR="00ED6F45" w:rsidRPr="00315356">
        <w:rPr>
          <w:rFonts w:ascii="Calibri" w:eastAsia="Times New Roman" w:hAnsi="Calibri" w:cs="Times New Roman"/>
          <w:lang w:eastAsia="es-CL"/>
        </w:rPr>
        <w:t>l proyecto La Tablilla</w:t>
      </w:r>
      <w:r w:rsidR="00C82A97">
        <w:rPr>
          <w:rFonts w:ascii="Calibri" w:eastAsia="Times New Roman" w:hAnsi="Calibri" w:cs="Times New Roman"/>
          <w:lang w:eastAsia="es-CL"/>
        </w:rPr>
        <w:t>, Trusal S.A.</w:t>
      </w:r>
      <w:r w:rsidR="00ED6F45" w:rsidRPr="00315356">
        <w:rPr>
          <w:rFonts w:ascii="Calibri" w:eastAsia="Times New Roman" w:hAnsi="Calibri" w:cs="Times New Roman"/>
          <w:lang w:eastAsia="es-CL"/>
        </w:rPr>
        <w:t xml:space="preserve"> </w:t>
      </w:r>
      <w:r w:rsidR="00341115" w:rsidRPr="00315356">
        <w:rPr>
          <w:rFonts w:ascii="Calibri" w:eastAsia="Times New Roman" w:hAnsi="Calibri" w:cs="Times New Roman"/>
          <w:lang w:eastAsia="es-CL"/>
        </w:rPr>
        <w:t xml:space="preserve">cuenta con Cambio de Uso de Suelo </w:t>
      </w:r>
      <w:r w:rsidR="00C82A97">
        <w:rPr>
          <w:rFonts w:ascii="Calibri" w:eastAsia="Times New Roman" w:hAnsi="Calibri" w:cs="Times New Roman"/>
          <w:lang w:eastAsia="es-CL"/>
        </w:rPr>
        <w:t xml:space="preserve">para este proyecto, </w:t>
      </w:r>
      <w:r w:rsidR="00341115" w:rsidRPr="00315356">
        <w:rPr>
          <w:rFonts w:ascii="Calibri" w:eastAsia="Times New Roman" w:hAnsi="Calibri" w:cs="Times New Roman"/>
          <w:lang w:eastAsia="es-CL"/>
        </w:rPr>
        <w:t xml:space="preserve">desde 1994, es decir desde antes de la plena vigencia del SEIA, el día 27 de marzo de 1997. </w:t>
      </w:r>
      <w:r w:rsidR="00EE1F5E" w:rsidRPr="00315356">
        <w:rPr>
          <w:rFonts w:ascii="Calibri" w:eastAsia="Times New Roman" w:hAnsi="Calibri" w:cs="Times New Roman"/>
          <w:lang w:eastAsia="es-CL"/>
        </w:rPr>
        <w:t xml:space="preserve">En efecto, por Resolución Nº 94 de 24 de octubre de 1994, la SEREMI de Agricultura de la X Región acoge favorablemente la petición presentada por Trusal S.A., en cuanto a cambiar de uso 2,0 há., de su predio de mayor cabida, rol Nº 153-29, con el objeto de destinarlo a Industrial, Piscicultura, </w:t>
      </w:r>
      <w:r w:rsidR="00EE1F5E" w:rsidRPr="003D4A63">
        <w:rPr>
          <w:rFonts w:ascii="Calibri" w:eastAsia="Times New Roman" w:hAnsi="Calibri" w:cs="Times New Roman"/>
          <w:lang w:eastAsia="es-CL"/>
        </w:rPr>
        <w:t xml:space="preserve">ubicado en Ralún, Cochamó. Se adjunta el referido documento en el número </w:t>
      </w:r>
      <w:r w:rsidR="003D4A63" w:rsidRPr="003D4A63">
        <w:rPr>
          <w:rFonts w:ascii="Calibri" w:eastAsia="Times New Roman" w:hAnsi="Calibri" w:cs="Times New Roman"/>
          <w:lang w:eastAsia="es-CL"/>
        </w:rPr>
        <w:t>5</w:t>
      </w:r>
      <w:r w:rsidR="00EE1F5E" w:rsidRPr="003D4A63">
        <w:rPr>
          <w:rFonts w:ascii="Calibri" w:eastAsia="Times New Roman" w:hAnsi="Calibri" w:cs="Times New Roman"/>
          <w:lang w:eastAsia="es-CL"/>
        </w:rPr>
        <w:t xml:space="preserve"> del otrosí.</w:t>
      </w:r>
      <w:r w:rsidR="00341115" w:rsidRPr="00315356">
        <w:rPr>
          <w:rFonts w:ascii="Calibri" w:eastAsia="Times New Roman" w:hAnsi="Calibri" w:cs="Times New Roman"/>
          <w:lang w:eastAsia="es-CL"/>
        </w:rPr>
        <w:t xml:space="preserve"> </w:t>
      </w:r>
      <w:r w:rsidR="00ED6F45" w:rsidRPr="00315356">
        <w:rPr>
          <w:rFonts w:ascii="Calibri" w:eastAsia="Times New Roman" w:hAnsi="Calibri" w:cs="Times New Roman"/>
          <w:lang w:eastAsia="es-CL"/>
        </w:rPr>
        <w:t xml:space="preserve"> </w:t>
      </w:r>
      <w:r w:rsidR="00DA3CE1" w:rsidRPr="00CC1AF8">
        <w:rPr>
          <w:rFonts w:ascii="Calibri" w:eastAsia="Times New Roman" w:hAnsi="Calibri" w:cs="Times New Roman"/>
          <w:lang w:eastAsia="es-CL"/>
        </w:rPr>
        <w:t xml:space="preserve">Con posterioridad este cambio de uso de suelo se amplió, cubriendo en la actualidad </w:t>
      </w:r>
      <w:r w:rsidR="00CC1AF8" w:rsidRPr="00CC1AF8">
        <w:rPr>
          <w:rFonts w:ascii="Calibri" w:eastAsia="Times New Roman" w:hAnsi="Calibri" w:cs="Times New Roman"/>
          <w:lang w:eastAsia="es-CL"/>
        </w:rPr>
        <w:t xml:space="preserve">5.887,97 metros cuadrados adicionales ó 0,588797 </w:t>
      </w:r>
      <w:r w:rsidR="00DA3CE1" w:rsidRPr="00CC1AF8">
        <w:rPr>
          <w:rFonts w:ascii="Calibri" w:eastAsia="Times New Roman" w:hAnsi="Calibri" w:cs="Times New Roman"/>
          <w:lang w:eastAsia="es-CL"/>
        </w:rPr>
        <w:t xml:space="preserve"> hectáreas, lo cual se ampara en  Resolución Nº</w:t>
      </w:r>
      <w:r w:rsidR="00CC1AF8" w:rsidRPr="00CC1AF8">
        <w:rPr>
          <w:rFonts w:ascii="Calibri" w:eastAsia="Times New Roman" w:hAnsi="Calibri" w:cs="Times New Roman"/>
          <w:lang w:eastAsia="es-CL"/>
        </w:rPr>
        <w:t xml:space="preserve"> 137/2019 del Servicio Agrícola y Ganadero (SAG), de fecha 14 </w:t>
      </w:r>
      <w:r w:rsidR="00DA3CE1" w:rsidRPr="00CC1AF8">
        <w:rPr>
          <w:rFonts w:ascii="Calibri" w:eastAsia="Times New Roman" w:hAnsi="Calibri" w:cs="Times New Roman"/>
          <w:lang w:eastAsia="es-CL"/>
        </w:rPr>
        <w:t xml:space="preserve">de </w:t>
      </w:r>
      <w:r w:rsidR="00CC1AF8" w:rsidRPr="00496BDB">
        <w:rPr>
          <w:rFonts w:ascii="Calibri" w:eastAsia="Times New Roman" w:hAnsi="Calibri" w:cs="Times New Roman"/>
          <w:lang w:eastAsia="es-CL"/>
        </w:rPr>
        <w:t xml:space="preserve">febrero </w:t>
      </w:r>
      <w:r w:rsidR="00DA3CE1" w:rsidRPr="00496BDB">
        <w:rPr>
          <w:rFonts w:ascii="Calibri" w:eastAsia="Times New Roman" w:hAnsi="Calibri" w:cs="Times New Roman"/>
          <w:lang w:eastAsia="es-CL"/>
        </w:rPr>
        <w:t xml:space="preserve">de </w:t>
      </w:r>
      <w:r w:rsidR="00CC1AF8" w:rsidRPr="00496BDB">
        <w:rPr>
          <w:rFonts w:ascii="Calibri" w:eastAsia="Times New Roman" w:hAnsi="Calibri" w:cs="Times New Roman"/>
          <w:lang w:eastAsia="es-CL"/>
        </w:rPr>
        <w:t>2019</w:t>
      </w:r>
      <w:r w:rsidR="00FF50EE" w:rsidRPr="00496BDB">
        <w:rPr>
          <w:rFonts w:ascii="Calibri" w:eastAsia="Times New Roman" w:hAnsi="Calibri" w:cs="Times New Roman"/>
          <w:lang w:eastAsia="es-CL"/>
        </w:rPr>
        <w:t>, la cual se acompaña e</w:t>
      </w:r>
      <w:r w:rsidR="00DA3CE1" w:rsidRPr="00496BDB">
        <w:rPr>
          <w:rFonts w:ascii="Calibri" w:eastAsia="Times New Roman" w:hAnsi="Calibri" w:cs="Times New Roman"/>
          <w:lang w:eastAsia="es-CL"/>
        </w:rPr>
        <w:t xml:space="preserve">n el número </w:t>
      </w:r>
      <w:r w:rsidR="00496BDB" w:rsidRPr="00496BDB">
        <w:rPr>
          <w:rFonts w:ascii="Calibri" w:eastAsia="Times New Roman" w:hAnsi="Calibri" w:cs="Times New Roman"/>
          <w:lang w:eastAsia="es-CL"/>
        </w:rPr>
        <w:t>5</w:t>
      </w:r>
      <w:r w:rsidR="00CC1AF8" w:rsidRPr="00496BDB">
        <w:rPr>
          <w:rFonts w:ascii="Calibri" w:eastAsia="Times New Roman" w:hAnsi="Calibri" w:cs="Times New Roman"/>
          <w:lang w:eastAsia="es-CL"/>
        </w:rPr>
        <w:t xml:space="preserve"> BIS </w:t>
      </w:r>
      <w:r w:rsidR="00DA3CE1" w:rsidRPr="00496BDB">
        <w:rPr>
          <w:rFonts w:ascii="Calibri" w:eastAsia="Times New Roman" w:hAnsi="Calibri" w:cs="Times New Roman"/>
          <w:lang w:eastAsia="es-CL"/>
        </w:rPr>
        <w:t>del otrosí.</w:t>
      </w:r>
      <w:r w:rsidR="00F90498" w:rsidRPr="00496BDB">
        <w:rPr>
          <w:rFonts w:ascii="Calibri" w:eastAsia="Times New Roman" w:hAnsi="Calibri" w:cs="Times New Roman"/>
          <w:lang w:eastAsia="es-CL"/>
        </w:rPr>
        <w:t xml:space="preserve"> Es decir, la evidencia de</w:t>
      </w:r>
      <w:r w:rsidR="00F90498">
        <w:rPr>
          <w:rFonts w:ascii="Calibri" w:eastAsia="Times New Roman" w:hAnsi="Calibri" w:cs="Times New Roman"/>
          <w:lang w:eastAsia="es-CL"/>
        </w:rPr>
        <w:t xml:space="preserve"> que el proyecto La Tablilla es preexistente al SEIA se respalda en la evidencia de sendas autorizaciones de Organismos del Estado competentes, otorgadas todas antes del 27 de marzo de 1997.</w:t>
      </w:r>
    </w:p>
    <w:p w:rsidR="004D6643" w:rsidRDefault="0052495B" w:rsidP="0052495B">
      <w:pPr>
        <w:pStyle w:val="Prrafodelista"/>
        <w:numPr>
          <w:ilvl w:val="0"/>
          <w:numId w:val="6"/>
        </w:numPr>
        <w:jc w:val="both"/>
        <w:rPr>
          <w:rFonts w:ascii="Calibri" w:eastAsia="Times New Roman" w:hAnsi="Calibri" w:cs="Times New Roman"/>
          <w:lang w:eastAsia="es-CL"/>
        </w:rPr>
      </w:pPr>
      <w:r w:rsidRPr="00315356">
        <w:rPr>
          <w:rFonts w:ascii="Calibri" w:eastAsia="Times New Roman" w:hAnsi="Calibri" w:cs="Times New Roman"/>
          <w:lang w:eastAsia="es-CL"/>
        </w:rPr>
        <w:t xml:space="preserve">No obstante lo expresado, </w:t>
      </w:r>
      <w:r w:rsidR="00F10D8F" w:rsidRPr="00315356">
        <w:rPr>
          <w:rFonts w:ascii="Calibri" w:eastAsia="Times New Roman" w:hAnsi="Calibri" w:cs="Times New Roman"/>
          <w:lang w:eastAsia="es-CL"/>
        </w:rPr>
        <w:t>es opor</w:t>
      </w:r>
      <w:r w:rsidR="00CC1AF8">
        <w:rPr>
          <w:rFonts w:ascii="Calibri" w:eastAsia="Times New Roman" w:hAnsi="Calibri" w:cs="Times New Roman"/>
          <w:lang w:eastAsia="es-CL"/>
        </w:rPr>
        <w:t xml:space="preserve">tuno aclarar, en el marco de vuestro requerimiento </w:t>
      </w:r>
      <w:r w:rsidR="00F90498">
        <w:rPr>
          <w:rFonts w:ascii="Calibri" w:eastAsia="Times New Roman" w:hAnsi="Calibri" w:cs="Times New Roman"/>
          <w:lang w:eastAsia="es-CL"/>
        </w:rPr>
        <w:t xml:space="preserve">rol REQ-005-2019, </w:t>
      </w:r>
      <w:r w:rsidR="00F10D8F" w:rsidRPr="00315356">
        <w:rPr>
          <w:rFonts w:ascii="Calibri" w:eastAsia="Times New Roman" w:hAnsi="Calibri" w:cs="Times New Roman"/>
          <w:lang w:eastAsia="es-CL"/>
        </w:rPr>
        <w:t xml:space="preserve">que </w:t>
      </w:r>
      <w:r w:rsidRPr="00315356">
        <w:rPr>
          <w:rFonts w:ascii="Calibri" w:eastAsia="Times New Roman" w:hAnsi="Calibri" w:cs="Times New Roman"/>
          <w:lang w:eastAsia="es-CL"/>
        </w:rPr>
        <w:t xml:space="preserve">la empresa que represento Trusal S.A., </w:t>
      </w:r>
      <w:r w:rsidR="00487F2D">
        <w:rPr>
          <w:rFonts w:ascii="Calibri" w:eastAsia="Times New Roman" w:hAnsi="Calibri" w:cs="Times New Roman"/>
          <w:lang w:eastAsia="es-CL"/>
        </w:rPr>
        <w:t xml:space="preserve">efectivamente </w:t>
      </w:r>
      <w:r w:rsidRPr="00315356">
        <w:rPr>
          <w:rFonts w:ascii="Calibri" w:eastAsia="Times New Roman" w:hAnsi="Calibri" w:cs="Times New Roman"/>
          <w:lang w:eastAsia="es-CL"/>
        </w:rPr>
        <w:t>ha realizado modificaciones al layout del proyecto original, con posteridad al 27 de marzo de 1997, modificaciones</w:t>
      </w:r>
      <w:r w:rsidR="007F427D" w:rsidRPr="00315356">
        <w:rPr>
          <w:rFonts w:ascii="Calibri" w:eastAsia="Times New Roman" w:hAnsi="Calibri" w:cs="Times New Roman"/>
          <w:lang w:eastAsia="es-CL"/>
        </w:rPr>
        <w:t xml:space="preserve">, que como se ha dicho, </w:t>
      </w:r>
      <w:r w:rsidRPr="00315356">
        <w:rPr>
          <w:rFonts w:ascii="Calibri" w:eastAsia="Times New Roman" w:hAnsi="Calibri" w:cs="Times New Roman"/>
          <w:lang w:eastAsia="es-CL"/>
        </w:rPr>
        <w:t xml:space="preserve">han tenido por </w:t>
      </w:r>
      <w:r w:rsidR="00C73BDA" w:rsidRPr="00315356">
        <w:rPr>
          <w:rFonts w:ascii="Calibri" w:eastAsia="Times New Roman" w:hAnsi="Calibri" w:cs="Times New Roman"/>
          <w:lang w:eastAsia="es-CL"/>
        </w:rPr>
        <w:t xml:space="preserve">objetivo </w:t>
      </w:r>
      <w:r w:rsidR="00F10D8F" w:rsidRPr="00315356">
        <w:rPr>
          <w:rFonts w:ascii="Calibri" w:eastAsia="Times New Roman" w:hAnsi="Calibri" w:cs="Times New Roman"/>
          <w:lang w:eastAsia="es-CL"/>
        </w:rPr>
        <w:t>adecuar</w:t>
      </w:r>
      <w:r w:rsidR="00487F2D">
        <w:rPr>
          <w:rFonts w:ascii="Calibri" w:eastAsia="Times New Roman" w:hAnsi="Calibri" w:cs="Times New Roman"/>
          <w:lang w:eastAsia="es-CL"/>
        </w:rPr>
        <w:t xml:space="preserve"> la Planta y su </w:t>
      </w:r>
      <w:r w:rsidR="00487F2D">
        <w:rPr>
          <w:rFonts w:ascii="Calibri" w:eastAsia="Times New Roman" w:hAnsi="Calibri" w:cs="Times New Roman"/>
          <w:lang w:eastAsia="es-CL"/>
        </w:rPr>
        <w:lastRenderedPageBreak/>
        <w:t xml:space="preserve">operación </w:t>
      </w:r>
      <w:r w:rsidR="00F10D8F" w:rsidRPr="00315356">
        <w:rPr>
          <w:rFonts w:ascii="Calibri" w:eastAsia="Times New Roman" w:hAnsi="Calibri" w:cs="Times New Roman"/>
          <w:lang w:eastAsia="es-CL"/>
        </w:rPr>
        <w:t xml:space="preserve">a circunstancias de mercado, </w:t>
      </w:r>
      <w:r w:rsidR="00526E1A" w:rsidRPr="00315356">
        <w:rPr>
          <w:rFonts w:ascii="Calibri" w:eastAsia="Times New Roman" w:hAnsi="Calibri" w:cs="Times New Roman"/>
          <w:lang w:eastAsia="es-CL"/>
        </w:rPr>
        <w:t xml:space="preserve">reemplazar instalaciones con la </w:t>
      </w:r>
      <w:r w:rsidRPr="00315356">
        <w:rPr>
          <w:rFonts w:ascii="Calibri" w:eastAsia="Times New Roman" w:hAnsi="Calibri" w:cs="Times New Roman"/>
          <w:lang w:eastAsia="es-CL"/>
        </w:rPr>
        <w:t xml:space="preserve">finalidad </w:t>
      </w:r>
      <w:r w:rsidR="00F10D8F" w:rsidRPr="00315356">
        <w:rPr>
          <w:rFonts w:ascii="Calibri" w:eastAsia="Times New Roman" w:hAnsi="Calibri" w:cs="Times New Roman"/>
          <w:lang w:eastAsia="es-CL"/>
        </w:rPr>
        <w:t xml:space="preserve">de </w:t>
      </w:r>
      <w:r w:rsidRPr="00315356">
        <w:rPr>
          <w:rFonts w:ascii="Calibri" w:eastAsia="Times New Roman" w:hAnsi="Calibri" w:cs="Times New Roman"/>
          <w:lang w:eastAsia="es-CL"/>
        </w:rPr>
        <w:t xml:space="preserve">mejorar las condiciones de operación de la planta y </w:t>
      </w:r>
      <w:r w:rsidR="00F10D8F" w:rsidRPr="00315356">
        <w:rPr>
          <w:rFonts w:ascii="Calibri" w:eastAsia="Times New Roman" w:hAnsi="Calibri" w:cs="Times New Roman"/>
          <w:lang w:eastAsia="es-CL"/>
        </w:rPr>
        <w:t xml:space="preserve">superar </w:t>
      </w:r>
      <w:r w:rsidRPr="00315356">
        <w:rPr>
          <w:rFonts w:ascii="Calibri" w:eastAsia="Times New Roman" w:hAnsi="Calibri" w:cs="Times New Roman"/>
          <w:lang w:eastAsia="es-CL"/>
        </w:rPr>
        <w:t xml:space="preserve">las eventuales externalidades ambientales. </w:t>
      </w:r>
    </w:p>
    <w:p w:rsidR="0052495B" w:rsidRPr="004D6643" w:rsidRDefault="00487F2D" w:rsidP="004D6643">
      <w:pPr>
        <w:pStyle w:val="Prrafodelista"/>
        <w:numPr>
          <w:ilvl w:val="0"/>
          <w:numId w:val="6"/>
        </w:numPr>
        <w:jc w:val="both"/>
        <w:rPr>
          <w:rFonts w:ascii="Calibri" w:eastAsia="Times New Roman" w:hAnsi="Calibri" w:cs="Times New Roman"/>
          <w:lang w:eastAsia="es-CL"/>
        </w:rPr>
      </w:pPr>
      <w:r>
        <w:rPr>
          <w:rFonts w:ascii="Calibri" w:eastAsia="Times New Roman" w:hAnsi="Calibri" w:cs="Times New Roman"/>
          <w:lang w:eastAsia="es-CL"/>
        </w:rPr>
        <w:t>Trusal S.A.</w:t>
      </w:r>
      <w:r w:rsidR="004D6643">
        <w:rPr>
          <w:rFonts w:ascii="Calibri" w:eastAsia="Times New Roman" w:hAnsi="Calibri" w:cs="Times New Roman"/>
          <w:lang w:eastAsia="es-CL"/>
        </w:rPr>
        <w:t>, r</w:t>
      </w:r>
      <w:r w:rsidRPr="004D6643">
        <w:rPr>
          <w:rFonts w:ascii="Calibri" w:eastAsia="Times New Roman" w:hAnsi="Calibri" w:cs="Times New Roman"/>
          <w:lang w:eastAsia="es-CL"/>
        </w:rPr>
        <w:t xml:space="preserve">ealizadas las evaluaciones ambientales internas de rigor, ha interpretado que </w:t>
      </w:r>
      <w:r w:rsidR="00FF50EE">
        <w:rPr>
          <w:rFonts w:ascii="Calibri" w:eastAsia="Times New Roman" w:hAnsi="Calibri" w:cs="Times New Roman"/>
          <w:lang w:eastAsia="es-CL"/>
        </w:rPr>
        <w:t xml:space="preserve">las </w:t>
      </w:r>
      <w:r w:rsidRPr="004D6643">
        <w:rPr>
          <w:rFonts w:ascii="Calibri" w:eastAsia="Times New Roman" w:hAnsi="Calibri" w:cs="Times New Roman"/>
          <w:lang w:eastAsia="es-CL"/>
        </w:rPr>
        <w:t xml:space="preserve">modificaciones </w:t>
      </w:r>
      <w:r w:rsidR="00FF50EE">
        <w:rPr>
          <w:rFonts w:ascii="Calibri" w:eastAsia="Times New Roman" w:hAnsi="Calibri" w:cs="Times New Roman"/>
          <w:lang w:eastAsia="es-CL"/>
        </w:rPr>
        <w:t xml:space="preserve">realizadas a su Planta La Tablilla </w:t>
      </w:r>
      <w:r w:rsidRPr="004D6643">
        <w:rPr>
          <w:rFonts w:ascii="Calibri" w:eastAsia="Times New Roman" w:hAnsi="Calibri" w:cs="Times New Roman"/>
          <w:lang w:eastAsia="es-CL"/>
        </w:rPr>
        <w:t>no son de aquellas que deben someterse al SEIA</w:t>
      </w:r>
      <w:r w:rsidR="00C1551E" w:rsidRPr="004D6643">
        <w:rPr>
          <w:rFonts w:ascii="Calibri" w:eastAsia="Times New Roman" w:hAnsi="Calibri" w:cs="Times New Roman"/>
          <w:lang w:eastAsia="es-CL"/>
        </w:rPr>
        <w:t xml:space="preserve">. </w:t>
      </w:r>
      <w:r w:rsidR="0052495B" w:rsidRPr="004D6643">
        <w:rPr>
          <w:rFonts w:ascii="Calibri" w:eastAsia="Times New Roman" w:hAnsi="Calibri" w:cs="Times New Roman"/>
          <w:lang w:eastAsia="es-CL"/>
        </w:rPr>
        <w:t xml:space="preserve">Específicamente, las modificaciones son las siguientes: </w:t>
      </w:r>
    </w:p>
    <w:p w:rsidR="00932FE6" w:rsidRPr="00315356" w:rsidRDefault="0052495B" w:rsidP="00496BDB">
      <w:pPr>
        <w:pStyle w:val="Prrafodelista"/>
        <w:numPr>
          <w:ilvl w:val="0"/>
          <w:numId w:val="8"/>
        </w:numPr>
        <w:spacing w:after="0"/>
        <w:ind w:left="1077" w:hanging="357"/>
        <w:jc w:val="both"/>
        <w:rPr>
          <w:rFonts w:ascii="Calibri" w:eastAsia="Times New Roman" w:hAnsi="Calibri" w:cs="Times New Roman"/>
          <w:lang w:eastAsia="es-CL"/>
        </w:rPr>
      </w:pPr>
      <w:r w:rsidRPr="00315356">
        <w:rPr>
          <w:rFonts w:ascii="Calibri" w:eastAsia="Times New Roman" w:hAnsi="Calibri" w:cs="Times New Roman"/>
          <w:lang w:eastAsia="es-CL"/>
        </w:rPr>
        <w:t>Terraza 4. Galpón con 8 estanques de 100 metros cúbicos cada uno, es decir 800 m3, con sistema de reuso. En su máxima capacidad ocupa 80 l/s.</w:t>
      </w:r>
      <w:r w:rsidR="00932FE6" w:rsidRPr="00315356">
        <w:rPr>
          <w:rFonts w:ascii="Calibri" w:eastAsia="Times New Roman" w:hAnsi="Calibri" w:cs="Times New Roman"/>
          <w:lang w:eastAsia="es-CL"/>
        </w:rPr>
        <w:t xml:space="preserve"> Terraza 5, galpón con 12 estanques de 100 m3 cada uno, es decir 1200 m3, con sistema de reuso. En su máxima capacidad ocupa 120 l/s de agua fresca. </w:t>
      </w:r>
      <w:r w:rsidR="00932FE6" w:rsidRPr="00315356">
        <w:rPr>
          <w:rFonts w:eastAsia="Times New Roman" w:cstheme="minorHAnsi"/>
          <w:bCs/>
          <w:lang w:eastAsia="es-CL"/>
        </w:rPr>
        <w:t xml:space="preserve">Las terrazas 4 y 5 </w:t>
      </w:r>
      <w:r w:rsidR="005841AC" w:rsidRPr="00315356">
        <w:rPr>
          <w:rFonts w:eastAsia="Times New Roman" w:cstheme="minorHAnsi"/>
          <w:bCs/>
          <w:lang w:eastAsia="es-CL"/>
        </w:rPr>
        <w:t xml:space="preserve">referidas </w:t>
      </w:r>
      <w:r w:rsidR="00932FE6" w:rsidRPr="00315356">
        <w:rPr>
          <w:rFonts w:eastAsia="Times New Roman" w:cstheme="minorHAnsi"/>
          <w:bCs/>
          <w:lang w:eastAsia="es-CL"/>
        </w:rPr>
        <w:t>tienen en total 20 tks de 100 m3 c/u por tanto un volumen total de 2000 m3. Estas nuevas instalaciones vienen a reemplazar 4 unidades RACEWAYS, que en planos antiguos estaban en el sector que hoy ocupa la Terraza 4. Cada unidad tenía las siguientes dimensiones: Ancho : 9 mt Largo : 18 mt   y   profundidad : 3.1  mt</w:t>
      </w:r>
      <w:r w:rsidR="005841AC" w:rsidRPr="00315356">
        <w:rPr>
          <w:rFonts w:eastAsia="Times New Roman" w:cstheme="minorHAnsi"/>
          <w:bCs/>
          <w:lang w:eastAsia="es-CL"/>
        </w:rPr>
        <w:t>. P</w:t>
      </w:r>
      <w:r w:rsidR="00932FE6" w:rsidRPr="00315356">
        <w:rPr>
          <w:rFonts w:eastAsia="Times New Roman" w:cstheme="minorHAnsi"/>
          <w:bCs/>
          <w:lang w:eastAsia="es-CL"/>
        </w:rPr>
        <w:t xml:space="preserve">or tanto volumen de cada RACEWAY = 502 m3, Volumen total de los 4 RACEWAYS =  2.008 m3. Estas unidades estaban destinadas especialmente al cultivo de reproductores. Por tanto las nuevas instalaciones cuyo volumen de cultivo es de 2.000 m3 vienen a reemplazar las antiguas unidades de producción en </w:t>
      </w:r>
      <w:r w:rsidR="005841AC" w:rsidRPr="00315356">
        <w:rPr>
          <w:rFonts w:eastAsia="Times New Roman" w:cstheme="minorHAnsi"/>
          <w:bCs/>
          <w:lang w:eastAsia="es-CL"/>
        </w:rPr>
        <w:t xml:space="preserve">piletas RACEWAYS, </w:t>
      </w:r>
      <w:r w:rsidR="00487F2D">
        <w:rPr>
          <w:rFonts w:eastAsia="Times New Roman" w:cstheme="minorHAnsi"/>
          <w:bCs/>
          <w:lang w:eastAsia="es-CL"/>
        </w:rPr>
        <w:t>mejorándose</w:t>
      </w:r>
      <w:r w:rsidR="00932FE6" w:rsidRPr="00315356">
        <w:rPr>
          <w:rFonts w:eastAsia="Times New Roman" w:cstheme="minorHAnsi"/>
          <w:bCs/>
          <w:lang w:eastAsia="es-CL"/>
        </w:rPr>
        <w:t xml:space="preserve"> el nivel de instalación ya que estas nuevas dependencias cuentan con:</w:t>
      </w:r>
      <w:r w:rsidR="00B21451">
        <w:rPr>
          <w:rFonts w:eastAsia="Times New Roman" w:cstheme="minorHAnsi"/>
          <w:bCs/>
          <w:lang w:eastAsia="es-CL"/>
        </w:rPr>
        <w:t xml:space="preserve"> </w:t>
      </w:r>
      <w:r w:rsidR="00932FE6" w:rsidRPr="00315356">
        <w:rPr>
          <w:rFonts w:eastAsia="Times New Roman" w:cstheme="minorHAnsi"/>
          <w:bCs/>
          <w:lang w:eastAsia="es-CL"/>
        </w:rPr>
        <w:t xml:space="preserve"> </w:t>
      </w:r>
    </w:p>
    <w:p w:rsidR="00932FE6" w:rsidRPr="00932FE6" w:rsidRDefault="00932FE6" w:rsidP="00932FE6">
      <w:pPr>
        <w:numPr>
          <w:ilvl w:val="0"/>
          <w:numId w:val="11"/>
        </w:numPr>
        <w:shd w:val="clear" w:color="auto" w:fill="FFFFFF"/>
        <w:ind w:left="1440"/>
        <w:rPr>
          <w:rFonts w:eastAsia="Times New Roman" w:cstheme="minorHAnsi"/>
          <w:lang w:eastAsia="es-CL"/>
        </w:rPr>
      </w:pPr>
      <w:r w:rsidRPr="00932FE6">
        <w:rPr>
          <w:rFonts w:eastAsia="Times New Roman" w:cstheme="minorHAnsi"/>
          <w:bCs/>
          <w:lang w:eastAsia="es-CL"/>
        </w:rPr>
        <w:t>Sistema de control de flujo de caudal</w:t>
      </w:r>
    </w:p>
    <w:p w:rsidR="00932FE6" w:rsidRPr="00932FE6" w:rsidRDefault="00932FE6" w:rsidP="00932FE6">
      <w:pPr>
        <w:numPr>
          <w:ilvl w:val="0"/>
          <w:numId w:val="11"/>
        </w:numPr>
        <w:shd w:val="clear" w:color="auto" w:fill="FFFFFF"/>
        <w:ind w:left="1440"/>
        <w:rPr>
          <w:rFonts w:eastAsia="Times New Roman" w:cstheme="minorHAnsi"/>
          <w:lang w:eastAsia="es-CL"/>
        </w:rPr>
      </w:pPr>
      <w:r w:rsidRPr="00932FE6">
        <w:rPr>
          <w:rFonts w:eastAsia="Times New Roman" w:cstheme="minorHAnsi"/>
          <w:bCs/>
          <w:lang w:eastAsia="es-CL"/>
        </w:rPr>
        <w:t>Sistema de reus</w:t>
      </w:r>
      <w:r w:rsidRPr="00315356">
        <w:rPr>
          <w:rFonts w:eastAsia="Times New Roman" w:cstheme="minorHAnsi"/>
          <w:bCs/>
          <w:lang w:eastAsia="es-CL"/>
        </w:rPr>
        <w:t>o</w:t>
      </w:r>
      <w:r w:rsidRPr="00932FE6">
        <w:rPr>
          <w:rFonts w:eastAsia="Times New Roman" w:cstheme="minorHAnsi"/>
          <w:bCs/>
          <w:lang w:eastAsia="es-CL"/>
        </w:rPr>
        <w:t xml:space="preserve"> mediante movimiento neumático que permite la desgasificación del CO2, </w:t>
      </w:r>
      <w:r w:rsidRPr="00315356">
        <w:rPr>
          <w:rFonts w:eastAsia="Times New Roman" w:cstheme="minorHAnsi"/>
          <w:bCs/>
          <w:lang w:eastAsia="es-CL"/>
        </w:rPr>
        <w:t>incorpora oxigeno y reutiliza má</w:t>
      </w:r>
      <w:r w:rsidRPr="00932FE6">
        <w:rPr>
          <w:rFonts w:eastAsia="Times New Roman" w:cstheme="minorHAnsi"/>
          <w:bCs/>
          <w:lang w:eastAsia="es-CL"/>
        </w:rPr>
        <w:t>s del 70% del agua</w:t>
      </w:r>
    </w:p>
    <w:p w:rsidR="00932FE6" w:rsidRPr="00932FE6" w:rsidRDefault="00932FE6" w:rsidP="00932FE6">
      <w:pPr>
        <w:numPr>
          <w:ilvl w:val="0"/>
          <w:numId w:val="11"/>
        </w:numPr>
        <w:shd w:val="clear" w:color="auto" w:fill="FFFFFF"/>
        <w:ind w:left="1440"/>
        <w:rPr>
          <w:rFonts w:eastAsia="Times New Roman" w:cstheme="minorHAnsi"/>
          <w:lang w:eastAsia="es-CL"/>
        </w:rPr>
      </w:pPr>
      <w:r w:rsidRPr="00932FE6">
        <w:rPr>
          <w:rFonts w:eastAsia="Times New Roman" w:cstheme="minorHAnsi"/>
          <w:bCs/>
          <w:lang w:eastAsia="es-CL"/>
        </w:rPr>
        <w:t>Sistema de control y monitoreo de O2 desde oficina central</w:t>
      </w:r>
    </w:p>
    <w:p w:rsidR="00932FE6" w:rsidRPr="00932FE6" w:rsidRDefault="00932FE6" w:rsidP="00932FE6">
      <w:pPr>
        <w:numPr>
          <w:ilvl w:val="0"/>
          <w:numId w:val="11"/>
        </w:numPr>
        <w:shd w:val="clear" w:color="auto" w:fill="FFFFFF"/>
        <w:ind w:left="1440"/>
        <w:rPr>
          <w:rFonts w:eastAsia="Times New Roman" w:cstheme="minorHAnsi"/>
          <w:lang w:eastAsia="es-CL"/>
        </w:rPr>
      </w:pPr>
      <w:r w:rsidRPr="00932FE6">
        <w:rPr>
          <w:rFonts w:eastAsia="Times New Roman" w:cstheme="minorHAnsi"/>
          <w:bCs/>
          <w:lang w:eastAsia="es-CL"/>
        </w:rPr>
        <w:t>Conos de oxígeno para la entrega de O2 a los estanques controlados mediante un panel programable</w:t>
      </w:r>
    </w:p>
    <w:p w:rsidR="00932FE6" w:rsidRPr="00932FE6" w:rsidRDefault="00932FE6" w:rsidP="00932FE6">
      <w:pPr>
        <w:numPr>
          <w:ilvl w:val="0"/>
          <w:numId w:val="11"/>
        </w:numPr>
        <w:shd w:val="clear" w:color="auto" w:fill="FFFFFF"/>
        <w:ind w:left="1440"/>
        <w:rPr>
          <w:rFonts w:eastAsia="Times New Roman" w:cstheme="minorHAnsi"/>
          <w:lang w:eastAsia="es-CL"/>
        </w:rPr>
      </w:pPr>
      <w:r w:rsidRPr="00932FE6">
        <w:rPr>
          <w:rFonts w:eastAsia="Times New Roman" w:cstheme="minorHAnsi"/>
          <w:bCs/>
          <w:lang w:eastAsia="es-CL"/>
        </w:rPr>
        <w:t>Difusores de oxígeno para emergencias</w:t>
      </w:r>
    </w:p>
    <w:p w:rsidR="00932FE6" w:rsidRPr="00932FE6" w:rsidRDefault="00932FE6" w:rsidP="00932FE6">
      <w:pPr>
        <w:numPr>
          <w:ilvl w:val="0"/>
          <w:numId w:val="11"/>
        </w:numPr>
        <w:shd w:val="clear" w:color="auto" w:fill="FFFFFF"/>
        <w:ind w:left="1440"/>
        <w:rPr>
          <w:rFonts w:eastAsia="Times New Roman" w:cstheme="minorHAnsi"/>
          <w:lang w:eastAsia="es-CL"/>
        </w:rPr>
      </w:pPr>
      <w:r w:rsidRPr="00932FE6">
        <w:rPr>
          <w:rFonts w:eastAsia="Times New Roman" w:cstheme="minorHAnsi"/>
          <w:bCs/>
          <w:lang w:eastAsia="es-CL"/>
        </w:rPr>
        <w:t>Cada unidad (estanque) tiene independencia hidráulica (ingreso y reus</w:t>
      </w:r>
      <w:r w:rsidR="00487F2D">
        <w:rPr>
          <w:rFonts w:eastAsia="Times New Roman" w:cstheme="minorHAnsi"/>
          <w:bCs/>
          <w:lang w:eastAsia="es-CL"/>
        </w:rPr>
        <w:t>o</w:t>
      </w:r>
      <w:r w:rsidRPr="00932FE6">
        <w:rPr>
          <w:rFonts w:eastAsia="Times New Roman" w:cstheme="minorHAnsi"/>
          <w:bCs/>
          <w:lang w:eastAsia="es-CL"/>
        </w:rPr>
        <w:t>), evitando con ello la contaminación sanitaria cruzada</w:t>
      </w:r>
    </w:p>
    <w:p w:rsidR="00932FE6" w:rsidRPr="00932FE6" w:rsidRDefault="00932FE6" w:rsidP="00932FE6">
      <w:pPr>
        <w:numPr>
          <w:ilvl w:val="0"/>
          <w:numId w:val="11"/>
        </w:numPr>
        <w:shd w:val="clear" w:color="auto" w:fill="FFFFFF"/>
        <w:ind w:left="1440"/>
        <w:rPr>
          <w:rFonts w:eastAsia="Times New Roman" w:cstheme="minorHAnsi"/>
          <w:lang w:eastAsia="es-CL"/>
        </w:rPr>
      </w:pPr>
      <w:r w:rsidRPr="00932FE6">
        <w:rPr>
          <w:rFonts w:eastAsia="Times New Roman" w:cstheme="minorHAnsi"/>
          <w:bCs/>
          <w:lang w:eastAsia="es-CL"/>
        </w:rPr>
        <w:t>Las unidades</w:t>
      </w:r>
      <w:r w:rsidR="005841AC" w:rsidRPr="00315356">
        <w:rPr>
          <w:rFonts w:eastAsia="Times New Roman" w:cstheme="minorHAnsi"/>
          <w:bCs/>
          <w:lang w:eastAsia="es-CL"/>
        </w:rPr>
        <w:t xml:space="preserve"> </w:t>
      </w:r>
      <w:r w:rsidRPr="00932FE6">
        <w:rPr>
          <w:rFonts w:eastAsia="Times New Roman" w:cstheme="minorHAnsi"/>
          <w:bCs/>
          <w:lang w:eastAsia="es-CL"/>
        </w:rPr>
        <w:t>(Galpón con barreras sanitarias) presentan una área aislada con respecto a otras áreas de  la planta por tanto el control del cruce sanitario es altamente eficiente</w:t>
      </w:r>
    </w:p>
    <w:p w:rsidR="00932FE6" w:rsidRPr="00932FE6" w:rsidRDefault="00932FE6" w:rsidP="00932FE6">
      <w:pPr>
        <w:numPr>
          <w:ilvl w:val="0"/>
          <w:numId w:val="11"/>
        </w:numPr>
        <w:shd w:val="clear" w:color="auto" w:fill="FFFFFF"/>
        <w:ind w:left="1440"/>
        <w:rPr>
          <w:rFonts w:eastAsia="Times New Roman" w:cstheme="minorHAnsi"/>
          <w:lang w:eastAsia="es-CL"/>
        </w:rPr>
      </w:pPr>
      <w:r w:rsidRPr="00932FE6">
        <w:rPr>
          <w:rFonts w:eastAsia="Times New Roman" w:cstheme="minorHAnsi"/>
          <w:bCs/>
          <w:lang w:eastAsia="es-CL"/>
        </w:rPr>
        <w:t>Tiene zonas de carga y descarga que no presentan impacto ambiental para estas actividades</w:t>
      </w:r>
    </w:p>
    <w:p w:rsidR="00932FE6" w:rsidRPr="00932FE6" w:rsidRDefault="00932FE6" w:rsidP="00932FE6">
      <w:pPr>
        <w:numPr>
          <w:ilvl w:val="0"/>
          <w:numId w:val="11"/>
        </w:numPr>
        <w:shd w:val="clear" w:color="auto" w:fill="FFFFFF"/>
        <w:ind w:left="1440"/>
        <w:rPr>
          <w:rFonts w:eastAsia="Times New Roman" w:cstheme="minorHAnsi"/>
          <w:lang w:eastAsia="es-CL"/>
        </w:rPr>
      </w:pPr>
      <w:r w:rsidRPr="00932FE6">
        <w:rPr>
          <w:rFonts w:eastAsia="Times New Roman" w:cstheme="minorHAnsi"/>
          <w:bCs/>
          <w:lang w:eastAsia="es-CL"/>
        </w:rPr>
        <w:t>Estas unidades presentan beneficios inmejorables para la labor de los trabajadores; ya que por  naturaleza del sector los inviernos son altamente lluviosos y nevosos ocasionalmente; Por tanto al estar estas nuevas instalaciones techadas respecto a las antiguas mejora las condiciones de trabajo para los colaboradores (Fue decisión propia de la compañía poner las unidades en galpones, aunque para la producción como mejora es irrelevante)</w:t>
      </w:r>
    </w:p>
    <w:p w:rsidR="00932FE6" w:rsidRPr="00932FE6" w:rsidRDefault="00932FE6" w:rsidP="00932FE6">
      <w:pPr>
        <w:numPr>
          <w:ilvl w:val="0"/>
          <w:numId w:val="11"/>
        </w:numPr>
        <w:shd w:val="clear" w:color="auto" w:fill="FFFFFF"/>
        <w:ind w:left="1440"/>
        <w:rPr>
          <w:rFonts w:eastAsia="Times New Roman" w:cstheme="minorHAnsi"/>
          <w:lang w:eastAsia="es-CL"/>
        </w:rPr>
      </w:pPr>
      <w:r w:rsidRPr="00932FE6">
        <w:rPr>
          <w:rFonts w:eastAsia="Times New Roman" w:cstheme="minorHAnsi"/>
          <w:bCs/>
          <w:lang w:eastAsia="es-CL"/>
        </w:rPr>
        <w:t>Los niveles de producción de estas unidades son similares a las que se proyectaban en proyecto original, salvo que hoy están destinadas especialmente a producción de alevines en vez de Reproductores como se contemplaba en proyecto original.</w:t>
      </w:r>
    </w:p>
    <w:p w:rsidR="00CB3CA2" w:rsidRPr="00496BDB" w:rsidRDefault="0052495B" w:rsidP="00CB3CA2">
      <w:pPr>
        <w:pStyle w:val="Prrafodelista"/>
        <w:numPr>
          <w:ilvl w:val="0"/>
          <w:numId w:val="8"/>
        </w:numPr>
        <w:jc w:val="both"/>
        <w:rPr>
          <w:rFonts w:ascii="Calibri" w:eastAsia="Times New Roman" w:hAnsi="Calibri" w:cs="Times New Roman"/>
          <w:lang w:eastAsia="es-CL"/>
        </w:rPr>
      </w:pPr>
      <w:r w:rsidRPr="00315356">
        <w:rPr>
          <w:rFonts w:ascii="Calibri" w:eastAsia="Times New Roman" w:hAnsi="Calibri" w:cs="Times New Roman"/>
          <w:lang w:eastAsia="es-CL"/>
        </w:rPr>
        <w:t>Torre de desgacificación aguas pozo-río</w:t>
      </w:r>
      <w:r w:rsidR="00CB3CA2" w:rsidRPr="00315356">
        <w:rPr>
          <w:rFonts w:ascii="Calibri" w:eastAsia="Times New Roman" w:hAnsi="Calibri" w:cs="Times New Roman"/>
          <w:lang w:eastAsia="es-CL"/>
        </w:rPr>
        <w:t xml:space="preserve">. </w:t>
      </w:r>
      <w:r w:rsidR="006055B3" w:rsidRPr="00315356">
        <w:rPr>
          <w:rFonts w:ascii="Calibri" w:eastAsia="Times New Roman" w:hAnsi="Calibri" w:cs="Times New Roman"/>
          <w:lang w:eastAsia="es-CL"/>
        </w:rPr>
        <w:t xml:space="preserve"> </w:t>
      </w:r>
      <w:r w:rsidR="00CB3CA2" w:rsidRPr="00315356">
        <w:rPr>
          <w:rFonts w:ascii="Calibri" w:eastAsia="Times New Roman" w:hAnsi="Calibri" w:cs="Times New Roman"/>
          <w:lang w:eastAsia="es-CL"/>
        </w:rPr>
        <w:t xml:space="preserve">Pozo de desgacificación aguas </w:t>
      </w:r>
      <w:r w:rsidR="004443EC">
        <w:rPr>
          <w:rFonts w:ascii="Calibri" w:eastAsia="Times New Roman" w:hAnsi="Calibri" w:cs="Times New Roman"/>
          <w:lang w:eastAsia="es-CL"/>
        </w:rPr>
        <w:t>p</w:t>
      </w:r>
      <w:r w:rsidR="00CB3CA2" w:rsidRPr="00315356">
        <w:rPr>
          <w:rFonts w:ascii="Calibri" w:eastAsia="Times New Roman" w:hAnsi="Calibri" w:cs="Times New Roman"/>
          <w:lang w:eastAsia="es-CL"/>
        </w:rPr>
        <w:t xml:space="preserve">ozos. </w:t>
      </w:r>
      <w:r w:rsidR="00F3290D" w:rsidRPr="00315356">
        <w:rPr>
          <w:rFonts w:ascii="Calibri" w:eastAsia="Times New Roman" w:hAnsi="Calibri" w:cs="Times New Roman"/>
          <w:lang w:eastAsia="es-CL"/>
        </w:rPr>
        <w:t>Criogénico</w:t>
      </w:r>
      <w:r w:rsidR="00CB3CA2" w:rsidRPr="00315356">
        <w:rPr>
          <w:rFonts w:ascii="Calibri" w:eastAsia="Times New Roman" w:hAnsi="Calibri" w:cs="Times New Roman"/>
          <w:lang w:eastAsia="es-CL"/>
        </w:rPr>
        <w:t xml:space="preserve"> oxígeno. </w:t>
      </w:r>
      <w:r w:rsidR="00CB3CA2" w:rsidRPr="00315356">
        <w:rPr>
          <w:rFonts w:cstheme="minorHAnsi"/>
          <w:bCs/>
          <w:shd w:val="clear" w:color="auto" w:fill="FFFFFF"/>
        </w:rPr>
        <w:t xml:space="preserve">Las torres de desgasificación terrazas  4  y 5 tienen como objetivo concentrar las aguas provenientes de los pozos y del rio en  hasta  máxima cantidad de </w:t>
      </w:r>
      <w:r w:rsidR="00CB3CA2" w:rsidRPr="00315356">
        <w:rPr>
          <w:rFonts w:cstheme="minorHAnsi"/>
          <w:bCs/>
          <w:shd w:val="clear" w:color="auto" w:fill="FFFFFF"/>
        </w:rPr>
        <w:lastRenderedPageBreak/>
        <w:t xml:space="preserve">caudal según se establece en  los respectivos derechos de aprovechamientos de aguas para estos acuíferos y la desgasificación de los gases de origen  en el agua  y su oxigenación especialmente proveniente de los pozos que por lo general son de concentraciones altas en CO2 y pobres en O2. Estos no generan impacto ambiental de ningún tipo. Por otro lado el estanque criogénico de o2 de 9000 m3, no genera ningún </w:t>
      </w:r>
      <w:r w:rsidR="00CB3CA2" w:rsidRPr="00496BDB">
        <w:rPr>
          <w:rFonts w:cstheme="minorHAnsi"/>
          <w:bCs/>
          <w:shd w:val="clear" w:color="auto" w:fill="FFFFFF"/>
        </w:rPr>
        <w:t>impacto ambiental pues está instalado y condicionado de la forma más segura.</w:t>
      </w:r>
    </w:p>
    <w:p w:rsidR="0052495B" w:rsidRPr="00496BDB" w:rsidRDefault="00044368" w:rsidP="00447B6E">
      <w:pPr>
        <w:pStyle w:val="Prrafodelista"/>
        <w:numPr>
          <w:ilvl w:val="0"/>
          <w:numId w:val="8"/>
        </w:numPr>
        <w:jc w:val="both"/>
        <w:rPr>
          <w:rFonts w:eastAsia="Times New Roman" w:cstheme="minorHAnsi"/>
          <w:lang w:eastAsia="es-CL"/>
        </w:rPr>
      </w:pPr>
      <w:r w:rsidRPr="00496BDB">
        <w:rPr>
          <w:rFonts w:eastAsia="Times New Roman" w:cstheme="minorHAnsi"/>
          <w:lang w:eastAsia="es-CL"/>
        </w:rPr>
        <w:t>Cuatro p</w:t>
      </w:r>
      <w:r w:rsidR="0052495B" w:rsidRPr="00496BDB">
        <w:rPr>
          <w:rFonts w:eastAsia="Times New Roman" w:cstheme="minorHAnsi"/>
          <w:lang w:eastAsia="es-CL"/>
        </w:rPr>
        <w:t>ozo</w:t>
      </w:r>
      <w:r w:rsidRPr="00496BDB">
        <w:rPr>
          <w:rFonts w:eastAsia="Times New Roman" w:cstheme="minorHAnsi"/>
          <w:lang w:eastAsia="es-CL"/>
        </w:rPr>
        <w:t>s</w:t>
      </w:r>
      <w:r w:rsidR="0052495B" w:rsidRPr="00496BDB">
        <w:rPr>
          <w:rFonts w:eastAsia="Times New Roman" w:cstheme="minorHAnsi"/>
          <w:lang w:eastAsia="es-CL"/>
        </w:rPr>
        <w:t xml:space="preserve"> profundo</w:t>
      </w:r>
      <w:r w:rsidRPr="00496BDB">
        <w:rPr>
          <w:rFonts w:eastAsia="Times New Roman" w:cstheme="minorHAnsi"/>
          <w:lang w:eastAsia="es-CL"/>
        </w:rPr>
        <w:t>s</w:t>
      </w:r>
      <w:r w:rsidR="0052495B" w:rsidRPr="00496BDB">
        <w:rPr>
          <w:rFonts w:eastAsia="Times New Roman" w:cstheme="minorHAnsi"/>
          <w:lang w:eastAsia="es-CL"/>
        </w:rPr>
        <w:t xml:space="preserve"> de </w:t>
      </w:r>
      <w:r w:rsidRPr="00496BDB">
        <w:rPr>
          <w:rFonts w:eastAsia="Times New Roman" w:cstheme="minorHAnsi"/>
          <w:lang w:eastAsia="es-CL"/>
        </w:rPr>
        <w:t xml:space="preserve">63, 54, 45 y 45 </w:t>
      </w:r>
      <w:r w:rsidR="0052495B" w:rsidRPr="00496BDB">
        <w:rPr>
          <w:rFonts w:eastAsia="Times New Roman" w:cstheme="minorHAnsi"/>
          <w:lang w:eastAsia="es-CL"/>
        </w:rPr>
        <w:t>l/s</w:t>
      </w:r>
      <w:r w:rsidR="004D6643" w:rsidRPr="00496BDB">
        <w:rPr>
          <w:rFonts w:eastAsia="Times New Roman" w:cstheme="minorHAnsi"/>
          <w:lang w:eastAsia="es-CL"/>
        </w:rPr>
        <w:t>,</w:t>
      </w:r>
      <w:r w:rsidR="006055B3" w:rsidRPr="00496BDB">
        <w:rPr>
          <w:rFonts w:eastAsia="Times New Roman" w:cstheme="minorHAnsi"/>
          <w:lang w:eastAsia="es-CL"/>
        </w:rPr>
        <w:t xml:space="preserve"> amparado en sus respectivos derechos de aprovechamiento de aguas otorgados por la </w:t>
      </w:r>
      <w:r w:rsidR="00447B6E" w:rsidRPr="00496BDB">
        <w:rPr>
          <w:rFonts w:eastAsia="Times New Roman" w:cstheme="minorHAnsi"/>
          <w:lang w:eastAsia="es-CL"/>
        </w:rPr>
        <w:t>Dirección General de Aguas (</w:t>
      </w:r>
      <w:r w:rsidR="006055B3" w:rsidRPr="00496BDB">
        <w:rPr>
          <w:rFonts w:eastAsia="Times New Roman" w:cstheme="minorHAnsi"/>
          <w:lang w:eastAsia="es-CL"/>
        </w:rPr>
        <w:t>DGA</w:t>
      </w:r>
      <w:r w:rsidR="00447B6E" w:rsidRPr="00496BDB">
        <w:rPr>
          <w:rFonts w:eastAsia="Times New Roman" w:cstheme="minorHAnsi"/>
          <w:lang w:eastAsia="es-CL"/>
        </w:rPr>
        <w:t xml:space="preserve">), Región de Los Lagos, según resoluciones números 14, 15, 16 y 17, respectivamente, todas de 8 de febrero de 2018. En número </w:t>
      </w:r>
      <w:r w:rsidR="00496BDB" w:rsidRPr="00496BDB">
        <w:rPr>
          <w:rFonts w:eastAsia="Times New Roman" w:cstheme="minorHAnsi"/>
          <w:lang w:eastAsia="es-CL"/>
        </w:rPr>
        <w:t>6</w:t>
      </w:r>
      <w:r w:rsidR="00447B6E" w:rsidRPr="00496BDB">
        <w:rPr>
          <w:rFonts w:eastAsia="Times New Roman" w:cstheme="minorHAnsi"/>
          <w:lang w:eastAsia="es-CL"/>
        </w:rPr>
        <w:t xml:space="preserve"> BIS se adjuntan las referidas resoluciones de la DGA. </w:t>
      </w:r>
      <w:r w:rsidR="00CB3CA2" w:rsidRPr="00496BDB">
        <w:rPr>
          <w:rFonts w:cstheme="minorHAnsi"/>
          <w:bCs/>
          <w:shd w:val="clear" w:color="auto" w:fill="FFFFFF"/>
        </w:rPr>
        <w:t>Estos pozos no tiene ningún impacto  ambiental. Es más permiten constantemente usar menos agua de la otorgada del rio tablilla, lo que claramente beneficia a ese cuerpo de agua.</w:t>
      </w:r>
    </w:p>
    <w:p w:rsidR="00CB3CA2" w:rsidRPr="00315356" w:rsidRDefault="0052495B" w:rsidP="00CB3CA2">
      <w:pPr>
        <w:pStyle w:val="Prrafodelista"/>
        <w:numPr>
          <w:ilvl w:val="0"/>
          <w:numId w:val="8"/>
        </w:numPr>
        <w:jc w:val="both"/>
        <w:rPr>
          <w:rFonts w:ascii="Calibri" w:eastAsia="Times New Roman" w:hAnsi="Calibri" w:cs="Times New Roman"/>
          <w:lang w:eastAsia="es-CL"/>
        </w:rPr>
      </w:pPr>
      <w:r w:rsidRPr="00315356">
        <w:rPr>
          <w:rFonts w:ascii="Calibri" w:eastAsia="Times New Roman" w:hAnsi="Calibri" w:cs="Times New Roman"/>
          <w:lang w:eastAsia="es-CL"/>
        </w:rPr>
        <w:t>Sistema de tratamiento de los riles. Consiste en una batería de 3 filtros rotatorios de 60 micras que filtran sólidos del 100% del agua que viene de los estanques de cultivo, posteriormente el agua filtrada pasa por un filtro UV sumergido en el canal de descarga hasta dirigirse al río.</w:t>
      </w:r>
      <w:r w:rsidR="006055B3" w:rsidRPr="00315356">
        <w:rPr>
          <w:rFonts w:ascii="Calibri" w:eastAsia="Times New Roman" w:hAnsi="Calibri" w:cs="Times New Roman"/>
          <w:lang w:eastAsia="es-CL"/>
        </w:rPr>
        <w:t xml:space="preserve"> Esta planta de tratamiento de mínimo impacto reemplaza con mucha ventaja el sistema anterior consistente en</w:t>
      </w:r>
      <w:r w:rsidR="00C2785E" w:rsidRPr="00315356">
        <w:rPr>
          <w:rFonts w:ascii="Calibri" w:eastAsia="Times New Roman" w:hAnsi="Calibri" w:cs="Times New Roman"/>
          <w:lang w:eastAsia="es-CL"/>
        </w:rPr>
        <w:t xml:space="preserve"> piscina decantadora que eventualmente provocaba olores en proceso de retiro de lodos.</w:t>
      </w:r>
      <w:r w:rsidR="00CB3CA2" w:rsidRPr="00315356">
        <w:rPr>
          <w:rFonts w:ascii="Calibri" w:eastAsia="Times New Roman" w:hAnsi="Calibri" w:cs="Times New Roman"/>
          <w:lang w:eastAsia="es-CL"/>
        </w:rPr>
        <w:t xml:space="preserve"> </w:t>
      </w:r>
      <w:r w:rsidR="00CB3CA2" w:rsidRPr="00315356">
        <w:rPr>
          <w:rFonts w:cstheme="minorHAnsi"/>
          <w:bCs/>
          <w:shd w:val="clear" w:color="auto" w:fill="FFFFFF"/>
        </w:rPr>
        <w:t>Este sistema claramente es el gran cambio tecnológico  del reemplazo de las unidades antiguas, ya que permite filtrar mecánicamente agua que es usada por la planta de cultivo, disminuyendo al mínimo el impacto en olores que si se provocaba eventualmente (limpieza de la Piscina) en el sistema decantador de Piscina abierto que existía, además que las mediciones del agua de la descarga mejoran gran parte de los parámetros medidos en sistema original que siempre han cumplido con tabla 1 del decreto</w:t>
      </w:r>
      <w:r w:rsidR="005841AC" w:rsidRPr="00315356">
        <w:rPr>
          <w:rFonts w:cstheme="minorHAnsi"/>
          <w:bCs/>
          <w:shd w:val="clear" w:color="auto" w:fill="FFFFFF"/>
        </w:rPr>
        <w:t xml:space="preserve"> 90/2000 MINSEGPRES</w:t>
      </w:r>
      <w:r w:rsidR="00CB3CA2" w:rsidRPr="00315356">
        <w:rPr>
          <w:rFonts w:cstheme="minorHAnsi"/>
          <w:bCs/>
          <w:shd w:val="clear" w:color="auto" w:fill="FFFFFF"/>
        </w:rPr>
        <w:t>.</w:t>
      </w:r>
      <w:r w:rsidR="00B460B6">
        <w:rPr>
          <w:rFonts w:cstheme="minorHAnsi"/>
          <w:bCs/>
          <w:shd w:val="clear" w:color="auto" w:fill="FFFFFF"/>
        </w:rPr>
        <w:t xml:space="preserve"> Se encuentra en evaluación la medida consistente en</w:t>
      </w:r>
      <w:r w:rsidR="00B460B6" w:rsidRPr="00315356">
        <w:rPr>
          <w:rFonts w:cstheme="minorHAnsi"/>
          <w:bCs/>
          <w:shd w:val="clear" w:color="auto" w:fill="FFFFFF"/>
        </w:rPr>
        <w:t xml:space="preserve"> desinfectar mediante UV, el 100% del</w:t>
      </w:r>
      <w:r w:rsidR="00B460B6">
        <w:rPr>
          <w:rFonts w:cstheme="minorHAnsi"/>
          <w:bCs/>
          <w:shd w:val="clear" w:color="auto" w:fill="FFFFFF"/>
        </w:rPr>
        <w:t xml:space="preserve"> agua.</w:t>
      </w:r>
    </w:p>
    <w:p w:rsidR="00CB3CA2" w:rsidRPr="002C0A54" w:rsidRDefault="0052495B" w:rsidP="00CB3CA2">
      <w:pPr>
        <w:pStyle w:val="Prrafodelista"/>
        <w:numPr>
          <w:ilvl w:val="0"/>
          <w:numId w:val="8"/>
        </w:numPr>
        <w:jc w:val="both"/>
        <w:rPr>
          <w:rFonts w:ascii="Calibri" w:eastAsia="Times New Roman" w:hAnsi="Calibri" w:cs="Times New Roman"/>
          <w:lang w:eastAsia="es-CL"/>
        </w:rPr>
      </w:pPr>
      <w:r w:rsidRPr="002C0A54">
        <w:rPr>
          <w:rFonts w:ascii="Calibri" w:eastAsia="Times New Roman" w:hAnsi="Calibri" w:cs="Times New Roman"/>
          <w:lang w:eastAsia="es-CL"/>
        </w:rPr>
        <w:t>Pozo lodos retenidos con volumen de 18 m3, los que son retirados periódicamente</w:t>
      </w:r>
      <w:r w:rsidR="00FF1D49" w:rsidRPr="002C0A54">
        <w:rPr>
          <w:rFonts w:ascii="Calibri" w:eastAsia="Times New Roman" w:hAnsi="Calibri" w:cs="Times New Roman"/>
          <w:lang w:eastAsia="es-CL"/>
        </w:rPr>
        <w:t>, mejorando el manejo ambiental de tales lodos.</w:t>
      </w:r>
      <w:r w:rsidR="00CB3CA2" w:rsidRPr="002C0A54">
        <w:rPr>
          <w:rFonts w:ascii="Calibri" w:eastAsia="Times New Roman" w:hAnsi="Calibri" w:cs="Times New Roman"/>
          <w:lang w:eastAsia="es-CL"/>
        </w:rPr>
        <w:t xml:space="preserve"> </w:t>
      </w:r>
      <w:r w:rsidR="00CB3CA2" w:rsidRPr="002C0A54">
        <w:rPr>
          <w:rFonts w:cstheme="minorHAnsi"/>
          <w:bCs/>
          <w:shd w:val="clear" w:color="auto" w:fill="FFFFFF"/>
        </w:rPr>
        <w:t>A diferencia del sistema de piscina decantadora de sólidos (lodos) del proyecto original, donde el retiro de lodos se hacía bajando en nivel de la piscina y succionando mediante bombas (diseñadas para esta labor), los lodos depositados en el fondo de la piscina y que era un proceso muy inefic</w:t>
      </w:r>
      <w:r w:rsidR="006E370D" w:rsidRPr="002C0A54">
        <w:rPr>
          <w:rFonts w:cstheme="minorHAnsi"/>
          <w:bCs/>
          <w:shd w:val="clear" w:color="auto" w:fill="FFFFFF"/>
        </w:rPr>
        <w:t xml:space="preserve">iente pues se calcula que </w:t>
      </w:r>
      <w:r w:rsidR="00E612E6">
        <w:rPr>
          <w:rFonts w:cstheme="minorHAnsi"/>
          <w:bCs/>
          <w:shd w:val="clear" w:color="auto" w:fill="FFFFFF"/>
        </w:rPr>
        <w:t xml:space="preserve">solo </w:t>
      </w:r>
      <w:r w:rsidR="00E612E6" w:rsidRPr="00E6656C">
        <w:rPr>
          <w:rFonts w:cstheme="minorHAnsi"/>
          <w:bCs/>
          <w:shd w:val="clear" w:color="auto" w:fill="FFFFFF"/>
        </w:rPr>
        <w:t>un 2% aproximadamente de</w:t>
      </w:r>
      <w:r w:rsidR="00E612E6" w:rsidRPr="002C0A54">
        <w:rPr>
          <w:rFonts w:cstheme="minorHAnsi"/>
          <w:bCs/>
          <w:shd w:val="clear" w:color="auto" w:fill="FFFFFF"/>
        </w:rPr>
        <w:t xml:space="preserve"> </w:t>
      </w:r>
      <w:r w:rsidR="00CB3CA2" w:rsidRPr="002C0A54">
        <w:rPr>
          <w:rFonts w:cstheme="minorHAnsi"/>
          <w:bCs/>
          <w:shd w:val="clear" w:color="auto" w:fill="FFFFFF"/>
        </w:rPr>
        <w:t xml:space="preserve">la succión eran sólidos, </w:t>
      </w:r>
      <w:r w:rsidR="006E370D" w:rsidRPr="002C0A54">
        <w:rPr>
          <w:rFonts w:cstheme="minorHAnsi"/>
          <w:bCs/>
          <w:shd w:val="clear" w:color="auto" w:fill="FFFFFF"/>
        </w:rPr>
        <w:t>lo que</w:t>
      </w:r>
      <w:r w:rsidR="00CB3CA2" w:rsidRPr="002C0A54">
        <w:rPr>
          <w:rFonts w:cstheme="minorHAnsi"/>
          <w:bCs/>
          <w:shd w:val="clear" w:color="auto" w:fill="FFFFFF"/>
        </w:rPr>
        <w:t xml:space="preserve"> provocaba la emanación de olores durante este proceso. Hoy el nuevo sistema que retira del agua los sólidos mediante los paños de cada filtro rotatorio y que estos se envían hidráulicamente por gravedad a un estanque decantador, en este estanque que permanece tapado, se produce la decantación de los lodos que ya vienen concentrados en la filtración y luego de un  intervalo de tiempo, estos lodos quedan ocupando el fondo de este estanque decantador (El agua sobrenadante de este estanque se envía nuevamente al canal pre filtrado), estos lodos concentrados en el fondo son bombeados hacia un estanque hermético de hormigón de 18 m3 adjunto a la </w:t>
      </w:r>
      <w:r w:rsidR="00601BD0" w:rsidRPr="002C0A54">
        <w:rPr>
          <w:rFonts w:cstheme="minorHAnsi"/>
          <w:bCs/>
          <w:shd w:val="clear" w:color="auto" w:fill="FFFFFF"/>
        </w:rPr>
        <w:t xml:space="preserve">planta, en concentraciones </w:t>
      </w:r>
      <w:r w:rsidR="00F45A5B" w:rsidRPr="00E6656C">
        <w:rPr>
          <w:rFonts w:cstheme="minorHAnsi"/>
          <w:bCs/>
          <w:shd w:val="clear" w:color="auto" w:fill="FFFFFF"/>
        </w:rPr>
        <w:t>cercanas al 15% de sólidos</w:t>
      </w:r>
      <w:r w:rsidR="002C0A54" w:rsidRPr="00E6656C">
        <w:rPr>
          <w:rFonts w:cstheme="minorHAnsi"/>
          <w:bCs/>
          <w:shd w:val="clear" w:color="auto" w:fill="FFFFFF"/>
        </w:rPr>
        <w:t>, pe</w:t>
      </w:r>
      <w:r w:rsidR="002C0A54" w:rsidRPr="002C0A54">
        <w:rPr>
          <w:rFonts w:cstheme="minorHAnsi"/>
          <w:bCs/>
          <w:shd w:val="clear" w:color="auto" w:fill="FFFFFF"/>
        </w:rPr>
        <w:t>nsando en que los sólidos deben deshidratarse</w:t>
      </w:r>
      <w:r w:rsidR="00CB3CA2" w:rsidRPr="002C0A54">
        <w:rPr>
          <w:rFonts w:cstheme="minorHAnsi"/>
          <w:bCs/>
          <w:shd w:val="clear" w:color="auto" w:fill="FFFFFF"/>
        </w:rPr>
        <w:t xml:space="preserve">, sin emisión de olores. Una vez que el estanque ha alcanzado cerca del 80% de su capacidad se informa al servicio de retiro de lodos que </w:t>
      </w:r>
      <w:r w:rsidR="00CB3CA2" w:rsidRPr="002C0A54">
        <w:rPr>
          <w:rFonts w:cstheme="minorHAnsi"/>
          <w:bCs/>
          <w:shd w:val="clear" w:color="auto" w:fill="FFFFFF"/>
        </w:rPr>
        <w:lastRenderedPageBreak/>
        <w:t>venga a retirar lo acumulado. Cabe destacar que se trabaja constantemente con un servicio que tiene programada la disponibilidad de estos camiones pero además se tienen 2 proveedores que trabajan a spot si el proveedor contratado no cumpliera con esta actividad</w:t>
      </w:r>
      <w:r w:rsidR="00601BD0" w:rsidRPr="002C0A54">
        <w:rPr>
          <w:rFonts w:cstheme="minorHAnsi"/>
          <w:bCs/>
          <w:shd w:val="clear" w:color="auto" w:fill="FFFFFF"/>
        </w:rPr>
        <w:t>, lo que nunca ha ocurrido</w:t>
      </w:r>
      <w:r w:rsidR="00CB3CA2" w:rsidRPr="002C0A54">
        <w:rPr>
          <w:rFonts w:cstheme="minorHAnsi"/>
          <w:bCs/>
          <w:shd w:val="clear" w:color="auto" w:fill="FFFFFF"/>
        </w:rPr>
        <w:t>.</w:t>
      </w:r>
    </w:p>
    <w:p w:rsidR="00821D81" w:rsidRPr="00315356" w:rsidRDefault="0052495B" w:rsidP="00821D81">
      <w:pPr>
        <w:pStyle w:val="Prrafodelista"/>
        <w:numPr>
          <w:ilvl w:val="0"/>
          <w:numId w:val="8"/>
        </w:numPr>
        <w:jc w:val="both"/>
        <w:rPr>
          <w:rFonts w:ascii="Calibri" w:eastAsia="Times New Roman" w:hAnsi="Calibri" w:cs="Times New Roman"/>
          <w:lang w:eastAsia="es-CL"/>
        </w:rPr>
      </w:pPr>
      <w:r w:rsidRPr="00315356">
        <w:rPr>
          <w:rFonts w:ascii="Calibri" w:eastAsia="Times New Roman" w:hAnsi="Calibri" w:cs="Times New Roman"/>
          <w:lang w:eastAsia="es-CL"/>
        </w:rPr>
        <w:t>Sala eléctrica de paso (distribución).</w:t>
      </w:r>
      <w:r w:rsidR="00624DA6" w:rsidRPr="00315356">
        <w:rPr>
          <w:rFonts w:ascii="Calibri" w:eastAsia="Times New Roman" w:hAnsi="Calibri" w:cs="Times New Roman"/>
          <w:lang w:eastAsia="es-CL"/>
        </w:rPr>
        <w:t xml:space="preserve"> </w:t>
      </w:r>
      <w:r w:rsidR="00821D81" w:rsidRPr="00315356">
        <w:rPr>
          <w:rFonts w:ascii="Calibri" w:eastAsia="Times New Roman" w:hAnsi="Calibri" w:cs="Times New Roman"/>
          <w:lang w:eastAsia="es-CL"/>
        </w:rPr>
        <w:t xml:space="preserve">Subestación eléctrica 512 KW y 2 equipos electrógenos, debidamente </w:t>
      </w:r>
      <w:r w:rsidR="00821D81" w:rsidRPr="00F45AFA">
        <w:rPr>
          <w:rFonts w:ascii="Calibri" w:eastAsia="Times New Roman" w:hAnsi="Calibri" w:cs="Times New Roman"/>
          <w:lang w:eastAsia="es-CL"/>
        </w:rPr>
        <w:t xml:space="preserve">informada a la SEC. En el número </w:t>
      </w:r>
      <w:r w:rsidR="00B65FE1" w:rsidRPr="00F45AFA">
        <w:rPr>
          <w:rFonts w:ascii="Calibri" w:eastAsia="Times New Roman" w:hAnsi="Calibri" w:cs="Times New Roman"/>
          <w:lang w:eastAsia="es-CL"/>
        </w:rPr>
        <w:t>6</w:t>
      </w:r>
      <w:r w:rsidR="00090C61" w:rsidRPr="00F45AFA">
        <w:rPr>
          <w:rFonts w:ascii="Calibri" w:eastAsia="Times New Roman" w:hAnsi="Calibri" w:cs="Times New Roman"/>
          <w:lang w:eastAsia="es-CL"/>
        </w:rPr>
        <w:t xml:space="preserve"> </w:t>
      </w:r>
      <w:r w:rsidR="00821D81" w:rsidRPr="00F45AFA">
        <w:rPr>
          <w:rFonts w:ascii="Calibri" w:eastAsia="Times New Roman" w:hAnsi="Calibri" w:cs="Times New Roman"/>
          <w:lang w:eastAsia="es-CL"/>
        </w:rPr>
        <w:t xml:space="preserve">se </w:t>
      </w:r>
      <w:r w:rsidR="00090C61" w:rsidRPr="00F45AFA">
        <w:rPr>
          <w:rFonts w:ascii="Calibri" w:eastAsia="Times New Roman" w:hAnsi="Calibri" w:cs="Times New Roman"/>
          <w:lang w:eastAsia="es-CL"/>
        </w:rPr>
        <w:t xml:space="preserve">adjunta </w:t>
      </w:r>
      <w:r w:rsidR="00F45AFA" w:rsidRPr="00F45AFA">
        <w:rPr>
          <w:rFonts w:ascii="Calibri" w:eastAsia="Times New Roman" w:hAnsi="Calibri" w:cs="Times New Roman"/>
          <w:lang w:eastAsia="es-CL"/>
        </w:rPr>
        <w:t>documentación relacionada</w:t>
      </w:r>
      <w:r w:rsidR="00821D81" w:rsidRPr="00F45AFA">
        <w:rPr>
          <w:rFonts w:ascii="Calibri" w:eastAsia="Times New Roman" w:hAnsi="Calibri" w:cs="Times New Roman"/>
          <w:lang w:eastAsia="es-CL"/>
        </w:rPr>
        <w:t>.</w:t>
      </w:r>
      <w:r w:rsidR="00821D81" w:rsidRPr="00315356">
        <w:rPr>
          <w:rFonts w:ascii="Calibri" w:eastAsia="Times New Roman" w:hAnsi="Calibri" w:cs="Times New Roman"/>
          <w:lang w:eastAsia="es-CL"/>
        </w:rPr>
        <w:t xml:space="preserve"> </w:t>
      </w:r>
    </w:p>
    <w:p w:rsidR="0052495B" w:rsidRPr="00315356" w:rsidRDefault="0052495B" w:rsidP="0052495B">
      <w:pPr>
        <w:pStyle w:val="Prrafodelista"/>
        <w:numPr>
          <w:ilvl w:val="0"/>
          <w:numId w:val="8"/>
        </w:numPr>
        <w:jc w:val="both"/>
        <w:rPr>
          <w:rFonts w:ascii="Calibri" w:eastAsia="Times New Roman" w:hAnsi="Calibri" w:cs="Times New Roman"/>
          <w:lang w:eastAsia="es-CL"/>
        </w:rPr>
      </w:pPr>
      <w:r w:rsidRPr="00315356">
        <w:rPr>
          <w:rFonts w:ascii="Calibri" w:eastAsia="Times New Roman" w:hAnsi="Calibri" w:cs="Times New Roman"/>
          <w:lang w:eastAsia="es-CL"/>
        </w:rPr>
        <w:t>Bodega RESPEL</w:t>
      </w:r>
      <w:r w:rsidR="00624DA6" w:rsidRPr="00315356">
        <w:rPr>
          <w:rFonts w:ascii="Calibri" w:eastAsia="Times New Roman" w:hAnsi="Calibri" w:cs="Times New Roman"/>
          <w:lang w:eastAsia="es-CL"/>
        </w:rPr>
        <w:t xml:space="preserve"> cuya autorización sanitaria se encuentra en trámite</w:t>
      </w:r>
      <w:r w:rsidR="00C2785E" w:rsidRPr="00315356">
        <w:rPr>
          <w:rFonts w:ascii="Calibri" w:eastAsia="Times New Roman" w:hAnsi="Calibri" w:cs="Times New Roman"/>
          <w:lang w:eastAsia="es-CL"/>
        </w:rPr>
        <w:t xml:space="preserve">. </w:t>
      </w:r>
    </w:p>
    <w:p w:rsidR="0052495B" w:rsidRPr="00315356" w:rsidRDefault="0052495B" w:rsidP="00C2785E">
      <w:pPr>
        <w:pStyle w:val="Prrafodelista"/>
        <w:numPr>
          <w:ilvl w:val="0"/>
          <w:numId w:val="8"/>
        </w:numPr>
        <w:jc w:val="both"/>
        <w:rPr>
          <w:rFonts w:ascii="Calibri" w:eastAsia="Times New Roman" w:hAnsi="Calibri" w:cs="Times New Roman"/>
          <w:lang w:eastAsia="es-CL"/>
        </w:rPr>
      </w:pPr>
      <w:r w:rsidRPr="00315356">
        <w:rPr>
          <w:rFonts w:ascii="Calibri" w:eastAsia="Times New Roman" w:hAnsi="Calibri" w:cs="Times New Roman"/>
          <w:lang w:eastAsia="es-CL"/>
        </w:rPr>
        <w:t>Estanque petróleo 15 m3.</w:t>
      </w:r>
      <w:r w:rsidR="00C2785E" w:rsidRPr="00315356">
        <w:rPr>
          <w:rFonts w:ascii="Calibri" w:eastAsia="Times New Roman" w:hAnsi="Calibri" w:cs="Times New Roman"/>
          <w:lang w:eastAsia="es-CL"/>
        </w:rPr>
        <w:t xml:space="preserve">, debidamente informada a la SEC. </w:t>
      </w:r>
      <w:r w:rsidR="00624DA6" w:rsidRPr="00F45AFA">
        <w:rPr>
          <w:rFonts w:ascii="Calibri" w:eastAsia="Times New Roman" w:hAnsi="Calibri" w:cs="Times New Roman"/>
          <w:lang w:eastAsia="es-CL"/>
        </w:rPr>
        <w:t xml:space="preserve">En el número </w:t>
      </w:r>
      <w:r w:rsidR="00F45AFA" w:rsidRPr="00F45AFA">
        <w:rPr>
          <w:rFonts w:ascii="Calibri" w:eastAsia="Times New Roman" w:hAnsi="Calibri" w:cs="Times New Roman"/>
          <w:lang w:eastAsia="es-CL"/>
        </w:rPr>
        <w:t>8</w:t>
      </w:r>
      <w:r w:rsidR="0058326A" w:rsidRPr="00F45AFA">
        <w:rPr>
          <w:rFonts w:ascii="Calibri" w:eastAsia="Times New Roman" w:hAnsi="Calibri" w:cs="Times New Roman"/>
          <w:lang w:eastAsia="es-CL"/>
        </w:rPr>
        <w:t xml:space="preserve"> </w:t>
      </w:r>
      <w:r w:rsidR="00624DA6" w:rsidRPr="00F45AFA">
        <w:rPr>
          <w:rFonts w:ascii="Calibri" w:eastAsia="Times New Roman" w:hAnsi="Calibri" w:cs="Times New Roman"/>
          <w:lang w:eastAsia="es-CL"/>
        </w:rPr>
        <w:t>se a</w:t>
      </w:r>
      <w:r w:rsidR="00C2785E" w:rsidRPr="00F45AFA">
        <w:rPr>
          <w:rFonts w:ascii="Calibri" w:eastAsia="Times New Roman" w:hAnsi="Calibri" w:cs="Times New Roman"/>
          <w:lang w:eastAsia="es-CL"/>
        </w:rPr>
        <w:t xml:space="preserve">djunta </w:t>
      </w:r>
      <w:r w:rsidR="00624DA6" w:rsidRPr="00F45AFA">
        <w:rPr>
          <w:rFonts w:ascii="Calibri" w:eastAsia="Times New Roman" w:hAnsi="Calibri" w:cs="Times New Roman"/>
          <w:lang w:eastAsia="es-CL"/>
        </w:rPr>
        <w:t>Declaración de instalación de combustibles líquidos realizados ante la SEC.</w:t>
      </w:r>
      <w:r w:rsidR="00533F23" w:rsidRPr="00F45AFA">
        <w:rPr>
          <w:rFonts w:ascii="Calibri" w:eastAsia="Times New Roman" w:hAnsi="Calibri" w:cs="Times New Roman"/>
          <w:lang w:eastAsia="es-CL"/>
        </w:rPr>
        <w:t xml:space="preserve"> </w:t>
      </w:r>
    </w:p>
    <w:p w:rsidR="00F742C8" w:rsidRPr="00315356" w:rsidRDefault="00821D81" w:rsidP="00591FB8">
      <w:pPr>
        <w:pStyle w:val="Prrafodelista"/>
        <w:numPr>
          <w:ilvl w:val="0"/>
          <w:numId w:val="6"/>
        </w:numPr>
        <w:jc w:val="both"/>
        <w:rPr>
          <w:rFonts w:ascii="Calibri" w:eastAsia="Times New Roman" w:hAnsi="Calibri" w:cs="Times New Roman"/>
          <w:lang w:eastAsia="es-CL"/>
        </w:rPr>
      </w:pPr>
      <w:r w:rsidRPr="00315356">
        <w:rPr>
          <w:rFonts w:ascii="Calibri" w:eastAsia="Times New Roman" w:hAnsi="Calibri" w:cs="Times New Roman"/>
          <w:lang w:eastAsia="es-CL"/>
        </w:rPr>
        <w:t>Tal como se ha explicado a lo largo del presente escrito, especialmente en el número V y VII anterior, l</w:t>
      </w:r>
      <w:r w:rsidR="00C1551E" w:rsidRPr="00315356">
        <w:rPr>
          <w:rFonts w:ascii="Calibri" w:eastAsia="Times New Roman" w:hAnsi="Calibri" w:cs="Times New Roman"/>
          <w:lang w:eastAsia="es-CL"/>
        </w:rPr>
        <w:t xml:space="preserve">as modificaciones realizadas al proyecto original </w:t>
      </w:r>
      <w:r w:rsidR="00A6699B">
        <w:rPr>
          <w:rFonts w:ascii="Calibri" w:eastAsia="Times New Roman" w:hAnsi="Calibri" w:cs="Times New Roman"/>
          <w:lang w:eastAsia="es-CL"/>
        </w:rPr>
        <w:t xml:space="preserve">y descritas en el número VIII anterior, </w:t>
      </w:r>
      <w:r w:rsidR="000B1946" w:rsidRPr="00315356">
        <w:rPr>
          <w:rFonts w:ascii="Calibri" w:eastAsia="Times New Roman" w:hAnsi="Calibri" w:cs="Times New Roman"/>
          <w:lang w:eastAsia="es-CL"/>
        </w:rPr>
        <w:t xml:space="preserve">no han tenido por objetivo aumentar la producción, </w:t>
      </w:r>
      <w:r w:rsidR="00F742C8" w:rsidRPr="00315356">
        <w:rPr>
          <w:rFonts w:ascii="Calibri" w:eastAsia="Times New Roman" w:hAnsi="Calibri" w:cs="Times New Roman"/>
          <w:lang w:eastAsia="es-CL"/>
        </w:rPr>
        <w:t>sino mejorar y modernizar las condiciones de producción reemplazando instalaciones antiguas, y específicamente en cuanto al sistema de tratamiento, la incorporación de una batería de 3 filtros rotatorios que se refiere en el número 6 del número VII anterior, se ha realizado para reemplazar la antigua piscina decantadora que podría haber generado eventualmente algún problema de olores en el proceso de retiro de lodos.</w:t>
      </w:r>
    </w:p>
    <w:p w:rsidR="001B2026" w:rsidRPr="00315356" w:rsidRDefault="00F742C8" w:rsidP="00591FB8">
      <w:pPr>
        <w:pStyle w:val="Prrafodelista"/>
        <w:numPr>
          <w:ilvl w:val="0"/>
          <w:numId w:val="6"/>
        </w:numPr>
        <w:jc w:val="both"/>
        <w:rPr>
          <w:rFonts w:ascii="Calibri" w:eastAsia="Times New Roman" w:hAnsi="Calibri" w:cs="Times New Roman"/>
          <w:b/>
          <w:lang w:eastAsia="es-CL"/>
        </w:rPr>
      </w:pPr>
      <w:r w:rsidRPr="00315356">
        <w:rPr>
          <w:rFonts w:ascii="Calibri" w:eastAsia="Times New Roman" w:hAnsi="Calibri" w:cs="Times New Roman"/>
          <w:lang w:eastAsia="es-CL"/>
        </w:rPr>
        <w:t>Las construcciones de reemplazo destinadas a mantener y actualizar la operación de</w:t>
      </w:r>
      <w:r w:rsidRPr="00315356">
        <w:rPr>
          <w:rFonts w:ascii="Calibri" w:eastAsia="Times New Roman" w:hAnsi="Calibri" w:cs="Times New Roman"/>
          <w:b/>
          <w:lang w:eastAsia="es-CL"/>
        </w:rPr>
        <w:t xml:space="preserve">  </w:t>
      </w:r>
      <w:r w:rsidRPr="00315356">
        <w:rPr>
          <w:rFonts w:ascii="Calibri" w:eastAsia="Times New Roman" w:hAnsi="Calibri" w:cs="Times New Roman"/>
          <w:lang w:eastAsia="es-CL"/>
        </w:rPr>
        <w:t xml:space="preserve">la Planta, no han tenido efectos ambientales negativos, sino por el contrario, han permitido disminuir los riesgos de eventos ambientales negativos, lo cual </w:t>
      </w:r>
      <w:r w:rsidR="001B2026" w:rsidRPr="00315356">
        <w:rPr>
          <w:rFonts w:ascii="Calibri" w:eastAsia="Times New Roman" w:hAnsi="Calibri" w:cs="Times New Roman"/>
          <w:lang w:eastAsia="es-CL"/>
        </w:rPr>
        <w:t>se fundamenta de la siguiente manera:</w:t>
      </w:r>
    </w:p>
    <w:p w:rsidR="006B5E10" w:rsidRDefault="006B5E10" w:rsidP="00C318B2">
      <w:pPr>
        <w:pStyle w:val="Prrafodelista"/>
        <w:numPr>
          <w:ilvl w:val="0"/>
          <w:numId w:val="9"/>
        </w:numPr>
        <w:ind w:left="1134" w:hanging="425"/>
        <w:jc w:val="both"/>
        <w:rPr>
          <w:rFonts w:ascii="Calibri" w:eastAsia="Times New Roman" w:hAnsi="Calibri" w:cs="Times New Roman"/>
          <w:lang w:eastAsia="es-CL"/>
        </w:rPr>
      </w:pPr>
      <w:r w:rsidRPr="00315356">
        <w:rPr>
          <w:rFonts w:ascii="Calibri" w:eastAsia="Times New Roman" w:hAnsi="Calibri" w:cs="Times New Roman"/>
          <w:lang w:eastAsia="es-CL"/>
        </w:rPr>
        <w:t>En materia de descarga de efluentes, la Planta es permanentemente fiscalizada y controlada por vuestra SMA en el marco del DS Nº 90/2000 del MINSEGPRES, constando cumplimiento permanente de la referida norma según se evidencia en  apartado fiscalizaciones del rol REQ-005-2019 de vuestro SNIFA. En efecto, bajo el ROL REQ-005-2019 constan 37 fiscalizaciones que cubren desde los años 2013 al 2016, constatándose cumplimiento permanente de la referida</w:t>
      </w:r>
      <w:r w:rsidR="00C318B2" w:rsidRPr="00315356">
        <w:rPr>
          <w:rFonts w:ascii="Calibri" w:eastAsia="Times New Roman" w:hAnsi="Calibri" w:cs="Times New Roman"/>
          <w:lang w:eastAsia="es-CL"/>
        </w:rPr>
        <w:t xml:space="preserve"> Norma DS Nº 90/2000 MINSEGPRES.</w:t>
      </w:r>
      <w:r w:rsidRPr="00315356">
        <w:rPr>
          <w:rFonts w:ascii="Calibri" w:eastAsia="Times New Roman" w:hAnsi="Calibri" w:cs="Times New Roman"/>
          <w:lang w:eastAsia="es-CL"/>
        </w:rPr>
        <w:t xml:space="preserve"> Si bien bajo el referido ROL REQ</w:t>
      </w:r>
      <w:r w:rsidRPr="00F45AFA">
        <w:rPr>
          <w:rFonts w:ascii="Calibri" w:eastAsia="Times New Roman" w:hAnsi="Calibri" w:cs="Times New Roman"/>
          <w:lang w:eastAsia="es-CL"/>
        </w:rPr>
        <w:t xml:space="preserve">-005-2019 no figuran controles posteriores a 2016, </w:t>
      </w:r>
      <w:r w:rsidR="009E5E51" w:rsidRPr="00F45AFA">
        <w:rPr>
          <w:rFonts w:ascii="Calibri" w:eastAsia="Times New Roman" w:hAnsi="Calibri" w:cs="Times New Roman"/>
          <w:lang w:eastAsia="es-CL"/>
        </w:rPr>
        <w:t xml:space="preserve">en número </w:t>
      </w:r>
      <w:r w:rsidR="00F45AFA" w:rsidRPr="00F45AFA">
        <w:rPr>
          <w:rFonts w:ascii="Calibri" w:eastAsia="Times New Roman" w:hAnsi="Calibri" w:cs="Times New Roman"/>
          <w:lang w:eastAsia="es-CL"/>
        </w:rPr>
        <w:t>9</w:t>
      </w:r>
      <w:r w:rsidRPr="00F45AFA">
        <w:rPr>
          <w:rFonts w:ascii="Calibri" w:eastAsia="Times New Roman" w:hAnsi="Calibri" w:cs="Times New Roman"/>
          <w:lang w:eastAsia="es-CL"/>
        </w:rPr>
        <w:t xml:space="preserve"> del otrosí, se adjuntan controles mensuales correspondientes a los años 2017, 2018 y lo que va corrido</w:t>
      </w:r>
      <w:r w:rsidRPr="00315356">
        <w:rPr>
          <w:rFonts w:ascii="Calibri" w:eastAsia="Times New Roman" w:hAnsi="Calibri" w:cs="Times New Roman"/>
          <w:lang w:eastAsia="es-CL"/>
        </w:rPr>
        <w:t xml:space="preserve"> de 2019, debidamente remitidos a la SMA, que arrojan como resultado el pleno cumplimiento de la norma DS Nº 90/2000 del MINSEGPRES.</w:t>
      </w:r>
    </w:p>
    <w:p w:rsidR="00961134" w:rsidRDefault="00B12C89" w:rsidP="00C318B2">
      <w:pPr>
        <w:pStyle w:val="Prrafodelista"/>
        <w:numPr>
          <w:ilvl w:val="0"/>
          <w:numId w:val="9"/>
        </w:numPr>
        <w:ind w:left="1134" w:hanging="425"/>
        <w:jc w:val="both"/>
        <w:rPr>
          <w:rFonts w:ascii="Calibri" w:eastAsia="Times New Roman" w:hAnsi="Calibri" w:cs="Times New Roman"/>
          <w:lang w:eastAsia="es-CL"/>
        </w:rPr>
      </w:pPr>
      <w:r>
        <w:rPr>
          <w:rFonts w:ascii="Calibri" w:eastAsia="Times New Roman" w:hAnsi="Calibri" w:cs="Times New Roman"/>
          <w:lang w:eastAsia="es-CL"/>
        </w:rPr>
        <w:t xml:space="preserve"> </w:t>
      </w:r>
      <w:r w:rsidR="0084012B">
        <w:rPr>
          <w:rFonts w:ascii="Calibri" w:eastAsia="Times New Roman" w:hAnsi="Calibri" w:cs="Times New Roman"/>
          <w:lang w:eastAsia="es-CL"/>
        </w:rPr>
        <w:t xml:space="preserve">Adicionalmente, en materia de descarga de efluentes, TRUSAL S.A. procede a hacerse cargo y responder considerando Nº 16 de vuestra resolución Nº 411/2019 que ordena el presente procedimiento, en el cual se afirma textual: </w:t>
      </w:r>
      <w:r w:rsidR="0084012B" w:rsidRPr="0084012B">
        <w:rPr>
          <w:rFonts w:ascii="Calibri" w:eastAsia="Times New Roman" w:hAnsi="Calibri" w:cs="Times New Roman"/>
          <w:i/>
          <w:lang w:eastAsia="es-CL"/>
        </w:rPr>
        <w:t xml:space="preserve">"En cuanto a la carga de contaminante, el centro de cultivo </w:t>
      </w:r>
      <w:r w:rsidR="0084012B">
        <w:rPr>
          <w:rFonts w:ascii="Calibri" w:eastAsia="Times New Roman" w:hAnsi="Calibri" w:cs="Times New Roman"/>
          <w:i/>
          <w:lang w:eastAsia="es-CL"/>
        </w:rPr>
        <w:t>cuenta con Resolución Exenta Nº 2923 de 7 de agosto de 2009 de la Superintendencia de Servicios Sanitarios. En este contexto se evidenció que, con fecha 23 de febrero de 2017, el parámetro de cloruros correspondió a 431 mgCl/L, superó el límite de 400 mgCl/L permitido para la piscicultura. Respecto del caudal permitido, dicha resolución autoriza un máximo de descarga diaria correspondiente a 17.280 m3/día, evidenciando con el certificado de autocontrol del mes de noviembre de 2016, que dicho límite se superó la mayor parte de los días."</w:t>
      </w:r>
      <w:r w:rsidR="00CF2975">
        <w:rPr>
          <w:rFonts w:ascii="Calibri" w:eastAsia="Times New Roman" w:hAnsi="Calibri" w:cs="Times New Roman"/>
          <w:i/>
          <w:lang w:eastAsia="es-CL"/>
        </w:rPr>
        <w:t xml:space="preserve"> </w:t>
      </w:r>
      <w:r w:rsidR="00961134">
        <w:rPr>
          <w:rFonts w:ascii="Calibri" w:eastAsia="Times New Roman" w:hAnsi="Calibri" w:cs="Times New Roman"/>
          <w:lang w:eastAsia="es-CL"/>
        </w:rPr>
        <w:t>Al respecto corresponde expresar lo siguiente:</w:t>
      </w:r>
    </w:p>
    <w:p w:rsidR="00A6699B" w:rsidRDefault="00961134" w:rsidP="00961134">
      <w:pPr>
        <w:pStyle w:val="Prrafodelista"/>
        <w:numPr>
          <w:ilvl w:val="0"/>
          <w:numId w:val="12"/>
        </w:numPr>
        <w:jc w:val="both"/>
        <w:rPr>
          <w:rFonts w:ascii="Calibri" w:eastAsia="Times New Roman" w:hAnsi="Calibri" w:cs="Times New Roman"/>
          <w:lang w:eastAsia="es-CL"/>
        </w:rPr>
      </w:pPr>
      <w:r>
        <w:rPr>
          <w:rFonts w:ascii="Calibri" w:eastAsia="Times New Roman" w:hAnsi="Calibri" w:cs="Times New Roman"/>
          <w:lang w:eastAsia="es-CL"/>
        </w:rPr>
        <w:lastRenderedPageBreak/>
        <w:t xml:space="preserve">TRUSAL S.A. es poseedora de un largo historial de cumplimiento estricto del D.S. 90/2000 MINSEGPRES tal como se evidencia en antecedentes relevados en el propio procedimiento que se ha abierto en el presente caso, rol </w:t>
      </w:r>
      <w:r w:rsidR="00CF2975">
        <w:rPr>
          <w:rFonts w:ascii="Calibri" w:eastAsia="Times New Roman" w:hAnsi="Calibri" w:cs="Times New Roman"/>
          <w:lang w:eastAsia="es-CL"/>
        </w:rPr>
        <w:t xml:space="preserve"> </w:t>
      </w:r>
      <w:r w:rsidRPr="00315356">
        <w:rPr>
          <w:rFonts w:ascii="Calibri" w:eastAsia="Times New Roman" w:hAnsi="Calibri" w:cs="Times New Roman"/>
          <w:lang w:eastAsia="es-CL"/>
        </w:rPr>
        <w:t>REQ-005-2019</w:t>
      </w:r>
      <w:r>
        <w:rPr>
          <w:rFonts w:ascii="Calibri" w:eastAsia="Times New Roman" w:hAnsi="Calibri" w:cs="Times New Roman"/>
          <w:lang w:eastAsia="es-CL"/>
        </w:rPr>
        <w:t>. Tal como se ha referido en el número 1 anterior, constan en el archivo electrónico del citado rol el mencionado historial basado en 37 fiscalizaciones que cubren desde el año 2013 a 2016.</w:t>
      </w:r>
    </w:p>
    <w:p w:rsidR="00961134" w:rsidRDefault="00961134" w:rsidP="00961134">
      <w:pPr>
        <w:pStyle w:val="Prrafodelista"/>
        <w:numPr>
          <w:ilvl w:val="0"/>
          <w:numId w:val="12"/>
        </w:numPr>
        <w:jc w:val="both"/>
        <w:rPr>
          <w:rFonts w:ascii="Calibri" w:eastAsia="Times New Roman" w:hAnsi="Calibri" w:cs="Times New Roman"/>
          <w:lang w:eastAsia="es-CL"/>
        </w:rPr>
      </w:pPr>
      <w:r>
        <w:rPr>
          <w:rFonts w:ascii="Calibri" w:eastAsia="Times New Roman" w:hAnsi="Calibri" w:cs="Times New Roman"/>
          <w:lang w:eastAsia="es-CL"/>
        </w:rPr>
        <w:t xml:space="preserve">En relación con la excedencia </w:t>
      </w:r>
      <w:r w:rsidR="006E1BB6">
        <w:rPr>
          <w:rFonts w:ascii="Calibri" w:eastAsia="Times New Roman" w:hAnsi="Calibri" w:cs="Times New Roman"/>
          <w:lang w:eastAsia="es-CL"/>
        </w:rPr>
        <w:t xml:space="preserve">del parámetro cloruro </w:t>
      </w:r>
      <w:r>
        <w:rPr>
          <w:rFonts w:ascii="Calibri" w:eastAsia="Times New Roman" w:hAnsi="Calibri" w:cs="Times New Roman"/>
          <w:lang w:eastAsia="es-CL"/>
        </w:rPr>
        <w:t xml:space="preserve">referida en el número 16 </w:t>
      </w:r>
      <w:r w:rsidR="006E1BB6">
        <w:rPr>
          <w:rFonts w:ascii="Calibri" w:eastAsia="Times New Roman" w:hAnsi="Calibri" w:cs="Times New Roman"/>
          <w:lang w:eastAsia="es-CL"/>
        </w:rPr>
        <w:t xml:space="preserve">de vuestra Resolución Nº 411/2019, tal como se demostrará en el proceso de fiscalización que corresponda, existe una condición basal </w:t>
      </w:r>
      <w:r w:rsidR="003056A9">
        <w:rPr>
          <w:rFonts w:ascii="Calibri" w:eastAsia="Times New Roman" w:hAnsi="Calibri" w:cs="Times New Roman"/>
          <w:lang w:eastAsia="es-CL"/>
        </w:rPr>
        <w:t xml:space="preserve">de contenido de sales en el agua que se utiliza, que determina tal excedencia. </w:t>
      </w:r>
    </w:p>
    <w:p w:rsidR="0058420C" w:rsidRPr="0058420C" w:rsidRDefault="0058420C" w:rsidP="0058420C">
      <w:pPr>
        <w:pStyle w:val="Prrafodelista"/>
        <w:numPr>
          <w:ilvl w:val="0"/>
          <w:numId w:val="12"/>
        </w:numPr>
        <w:jc w:val="both"/>
        <w:rPr>
          <w:rFonts w:ascii="Calibri" w:eastAsia="Times New Roman" w:hAnsi="Calibri" w:cs="Times New Roman"/>
          <w:lang w:eastAsia="es-CL"/>
        </w:rPr>
      </w:pPr>
      <w:r>
        <w:rPr>
          <w:rFonts w:ascii="Calibri" w:eastAsia="Times New Roman" w:hAnsi="Calibri" w:cs="Times New Roman"/>
          <w:lang w:eastAsia="es-CL"/>
        </w:rPr>
        <w:t xml:space="preserve">En efecto, según se acredita en </w:t>
      </w:r>
      <w:r w:rsidRPr="0058420C">
        <w:rPr>
          <w:rFonts w:eastAsia="Times New Roman" w:cstheme="minorHAnsi"/>
          <w:color w:val="222222"/>
          <w:lang w:eastAsia="es-CL"/>
        </w:rPr>
        <w:t xml:space="preserve">análisis  de aguas </w:t>
      </w:r>
      <w:r>
        <w:rPr>
          <w:rFonts w:eastAsia="Times New Roman" w:cstheme="minorHAnsi"/>
          <w:color w:val="222222"/>
          <w:lang w:eastAsia="es-CL"/>
        </w:rPr>
        <w:t xml:space="preserve">de </w:t>
      </w:r>
      <w:r w:rsidRPr="0058420C">
        <w:rPr>
          <w:rFonts w:eastAsia="Times New Roman" w:cstheme="minorHAnsi"/>
          <w:color w:val="222222"/>
          <w:lang w:eastAsia="es-CL"/>
        </w:rPr>
        <w:t>pozos profundos</w:t>
      </w:r>
      <w:r>
        <w:rPr>
          <w:rFonts w:eastAsia="Times New Roman" w:cstheme="minorHAnsi"/>
          <w:color w:val="222222"/>
          <w:lang w:eastAsia="es-CL"/>
        </w:rPr>
        <w:t xml:space="preserve"> que se adjuntan en el número 9 BIS, los </w:t>
      </w:r>
      <w:r w:rsidRPr="0058420C">
        <w:rPr>
          <w:rFonts w:eastAsia="Times New Roman" w:cstheme="minorHAnsi"/>
          <w:color w:val="222222"/>
          <w:lang w:eastAsia="es-CL"/>
        </w:rPr>
        <w:t>niveles tanto en pozos 1 y 2 supe</w:t>
      </w:r>
      <w:r>
        <w:rPr>
          <w:rFonts w:eastAsia="Times New Roman" w:cstheme="minorHAnsi"/>
          <w:color w:val="222222"/>
          <w:lang w:eastAsia="es-CL"/>
        </w:rPr>
        <w:t>ran la norma de tabla 1 para el parámetro cloruro, cuyo lí</w:t>
      </w:r>
      <w:r w:rsidRPr="0058420C">
        <w:rPr>
          <w:rFonts w:eastAsia="Times New Roman" w:cstheme="minorHAnsi"/>
          <w:color w:val="222222"/>
          <w:lang w:eastAsia="es-CL"/>
        </w:rPr>
        <w:t>mite</w:t>
      </w:r>
      <w:r>
        <w:rPr>
          <w:rFonts w:eastAsia="Times New Roman" w:cstheme="minorHAnsi"/>
          <w:color w:val="222222"/>
          <w:lang w:eastAsia="es-CL"/>
        </w:rPr>
        <w:t xml:space="preserve"> es de 400 mg/l, y pozo 3 , está</w:t>
      </w:r>
      <w:r w:rsidRPr="0058420C">
        <w:rPr>
          <w:rFonts w:eastAsia="Times New Roman" w:cstheme="minorHAnsi"/>
          <w:color w:val="222222"/>
          <w:lang w:eastAsia="es-CL"/>
        </w:rPr>
        <w:t xml:space="preserve"> casi en el límite. </w:t>
      </w:r>
    </w:p>
    <w:p w:rsidR="00082757" w:rsidRPr="00082757" w:rsidRDefault="00082757" w:rsidP="00082757">
      <w:pPr>
        <w:pStyle w:val="Prrafodelista"/>
        <w:numPr>
          <w:ilvl w:val="0"/>
          <w:numId w:val="12"/>
        </w:numPr>
        <w:jc w:val="both"/>
        <w:rPr>
          <w:rFonts w:ascii="Calibri" w:eastAsia="Times New Roman" w:hAnsi="Calibri" w:cs="Times New Roman"/>
          <w:lang w:eastAsia="es-CL"/>
        </w:rPr>
      </w:pPr>
      <w:r>
        <w:rPr>
          <w:rFonts w:eastAsia="Times New Roman" w:cstheme="minorHAnsi"/>
          <w:color w:val="222222"/>
          <w:lang w:eastAsia="es-CL"/>
        </w:rPr>
        <w:t>La</w:t>
      </w:r>
      <w:r w:rsidRPr="00082757">
        <w:rPr>
          <w:rFonts w:eastAsia="Times New Roman" w:cstheme="minorHAnsi"/>
          <w:color w:val="222222"/>
          <w:lang w:eastAsia="es-CL"/>
        </w:rPr>
        <w:t xml:space="preserve"> desviación encontrada de 431 Mg/lt de Cloruro fue una condición eventual y que al establecer el procedimiento de combinar las agua del rio con las de pozo se ha logrado controlar el límite máximo, como lo demuestran las mediciones </w:t>
      </w:r>
      <w:r>
        <w:rPr>
          <w:rFonts w:eastAsia="Times New Roman" w:cstheme="minorHAnsi"/>
          <w:color w:val="222222"/>
          <w:lang w:eastAsia="es-CL"/>
        </w:rPr>
        <w:t>posteriores a esta práctica.</w:t>
      </w:r>
    </w:p>
    <w:p w:rsidR="0058420C" w:rsidRPr="00287A15" w:rsidRDefault="00B964A5" w:rsidP="00287A15">
      <w:pPr>
        <w:pStyle w:val="Prrafodelista"/>
        <w:numPr>
          <w:ilvl w:val="0"/>
          <w:numId w:val="12"/>
        </w:numPr>
        <w:shd w:val="clear" w:color="auto" w:fill="FFFFFF"/>
        <w:jc w:val="both"/>
        <w:rPr>
          <w:rFonts w:ascii="Calibri" w:eastAsia="Times New Roman" w:hAnsi="Calibri" w:cs="Times New Roman"/>
          <w:lang w:eastAsia="es-CL"/>
        </w:rPr>
      </w:pPr>
      <w:r w:rsidRPr="00287A15">
        <w:rPr>
          <w:rFonts w:eastAsia="Times New Roman" w:cstheme="minorHAnsi"/>
          <w:color w:val="222222"/>
          <w:lang w:eastAsia="es-CL"/>
        </w:rPr>
        <w:t>En cuanto a la excedencia en la descarga respecto de caudales permitidos, cabe expresar</w:t>
      </w:r>
      <w:r w:rsidR="00287A15" w:rsidRPr="00287A15">
        <w:rPr>
          <w:rFonts w:eastAsia="Times New Roman" w:cstheme="minorHAnsi"/>
          <w:color w:val="222222"/>
          <w:lang w:eastAsia="es-CL"/>
        </w:rPr>
        <w:t xml:space="preserve">: efectivamente los registros de caudal han superado puntualmente lo permitido, tal como  se muestra en mediciones del pasado. La razón </w:t>
      </w:r>
      <w:r w:rsidR="00287A15" w:rsidRPr="00C70A3F">
        <w:rPr>
          <w:rFonts w:eastAsia="Times New Roman" w:cstheme="minorHAnsi"/>
          <w:color w:val="222222"/>
          <w:lang w:eastAsia="es-CL"/>
        </w:rPr>
        <w:t xml:space="preserve">técnica de la excedencia y la forma de resolver el problema se explica en la imagen que </w:t>
      </w:r>
      <w:r w:rsidR="00C70A3F" w:rsidRPr="00C70A3F">
        <w:rPr>
          <w:rFonts w:eastAsia="Times New Roman" w:cstheme="minorHAnsi"/>
          <w:color w:val="222222"/>
          <w:lang w:eastAsia="es-CL"/>
        </w:rPr>
        <w:t>se acompaña en número 10</w:t>
      </w:r>
      <w:r w:rsidR="00287A15" w:rsidRPr="00C70A3F">
        <w:rPr>
          <w:rFonts w:eastAsia="Times New Roman" w:cstheme="minorHAnsi"/>
          <w:color w:val="222222"/>
          <w:lang w:eastAsia="es-CL"/>
        </w:rPr>
        <w:t xml:space="preserve"> del Otrosí. Si se</w:t>
      </w:r>
      <w:r w:rsidR="00287A15" w:rsidRPr="00287A15">
        <w:rPr>
          <w:rFonts w:eastAsia="Times New Roman" w:cstheme="minorHAnsi"/>
          <w:color w:val="222222"/>
          <w:lang w:eastAsia="es-CL"/>
        </w:rPr>
        <w:t xml:space="preserve"> observa la imagen desde el punto 1 al 2 el agua usada entra al canal de prefiltrado a la espera de pasar por los 3 Rotofiltros, (punto 3). Una vez que el agua va pasando por los paños de los filtros va reteniendo los sólidos y se va tapando el filtro, esto hace que el nivel del agua del canal de prefiltrado (punto 2) se eleve, hasta que alcanza un nivel que activa la limpieza de los filtros permitiendo bajar el nivel del canal de prefiltrado rápidamente. Pues bien el problema era que la limpieza se activaba en los 3 filtros simultáneamente provocando un gran caudal en el canal de agua filtrada, superando lo permitido en la lectura pero en realidad este caudal solo era temporal y no continuo y de daba por la acumulación en el canal de prefiltrado. Se solucionó al programar la activación de la limpieza de los filtros de manera secuencial; esto es ingresa un filtro, luego al terminar la limpieza de este ingresa el segundo y lo mismo para el ingreso del tercero. Operando de esta forma se ha solucionado este problema de modo que los autocontroles venideros ya no mostrarán esta excedencia.  </w:t>
      </w:r>
    </w:p>
    <w:p w:rsidR="00C318B2" w:rsidRPr="00315356" w:rsidRDefault="00C318B2" w:rsidP="00C318B2">
      <w:pPr>
        <w:pStyle w:val="Prrafodelista"/>
        <w:numPr>
          <w:ilvl w:val="0"/>
          <w:numId w:val="9"/>
        </w:numPr>
        <w:ind w:left="1134" w:hanging="425"/>
        <w:jc w:val="both"/>
        <w:rPr>
          <w:rFonts w:ascii="Calibri" w:eastAsia="Times New Roman" w:hAnsi="Calibri" w:cs="Times New Roman"/>
          <w:lang w:eastAsia="es-CL"/>
        </w:rPr>
      </w:pPr>
      <w:r w:rsidRPr="00315356">
        <w:rPr>
          <w:rFonts w:ascii="Calibri" w:eastAsia="Times New Roman" w:hAnsi="Calibri" w:cs="Times New Roman"/>
          <w:lang w:eastAsia="es-CL"/>
        </w:rPr>
        <w:t>En materia de olores, ante una denuncia por supuestos malos olores provenientes de la Planta, SERNAPESCA ha realizado inspecciones los días 15 de febrero de 2017 y 17 de abril de 2017, sin constatar tales efectos negativos. La misma SMA con fecha 25 de septiembre de 2017 inspecciona la Planta en el marco de la misma denuncia que motivó visitas inspectivas de</w:t>
      </w:r>
      <w:r w:rsidR="00B21451">
        <w:rPr>
          <w:rFonts w:ascii="Calibri" w:eastAsia="Times New Roman" w:hAnsi="Calibri" w:cs="Times New Roman"/>
          <w:lang w:eastAsia="es-CL"/>
        </w:rPr>
        <w:t xml:space="preserve"> la Subsecretaría de Pesca y Acuicultura</w:t>
      </w:r>
      <w:r w:rsidRPr="00315356">
        <w:rPr>
          <w:rFonts w:ascii="Calibri" w:eastAsia="Times New Roman" w:hAnsi="Calibri" w:cs="Times New Roman"/>
          <w:lang w:eastAsia="es-CL"/>
        </w:rPr>
        <w:t>, sin constatar olores molestos en la Planta.</w:t>
      </w:r>
      <w:r w:rsidR="00526E1A" w:rsidRPr="00315356">
        <w:rPr>
          <w:rFonts w:ascii="Calibri" w:eastAsia="Times New Roman" w:hAnsi="Calibri" w:cs="Times New Roman"/>
          <w:lang w:eastAsia="es-CL"/>
        </w:rPr>
        <w:t xml:space="preserve"> Todos estos antecedentes </w:t>
      </w:r>
      <w:r w:rsidR="00057321" w:rsidRPr="00315356">
        <w:rPr>
          <w:rFonts w:ascii="Calibri" w:eastAsia="Times New Roman" w:hAnsi="Calibri" w:cs="Times New Roman"/>
          <w:lang w:eastAsia="es-CL"/>
        </w:rPr>
        <w:t>constan en ROL REQ-005-</w:t>
      </w:r>
      <w:r w:rsidR="00057321" w:rsidRPr="00315356">
        <w:rPr>
          <w:rFonts w:ascii="Calibri" w:eastAsia="Times New Roman" w:hAnsi="Calibri" w:cs="Times New Roman"/>
          <w:lang w:eastAsia="es-CL"/>
        </w:rPr>
        <w:lastRenderedPageBreak/>
        <w:t xml:space="preserve">2019 de vuestro sitio electrónico. </w:t>
      </w:r>
      <w:r w:rsidRPr="00315356">
        <w:rPr>
          <w:rFonts w:ascii="Calibri" w:eastAsia="Times New Roman" w:hAnsi="Calibri" w:cs="Times New Roman"/>
          <w:lang w:eastAsia="es-CL"/>
        </w:rPr>
        <w:t xml:space="preserve">Ahora bien, es posible que algún evento de malos olores se debiera a piscina decantadora que provocaba olores en retiro de lodos, pero esta piscina </w:t>
      </w:r>
      <w:r w:rsidR="000A0304" w:rsidRPr="00315356">
        <w:rPr>
          <w:rFonts w:ascii="Calibri" w:eastAsia="Times New Roman" w:hAnsi="Calibri" w:cs="Times New Roman"/>
          <w:lang w:eastAsia="es-CL"/>
        </w:rPr>
        <w:t xml:space="preserve">es la que justamente </w:t>
      </w:r>
      <w:r w:rsidRPr="00315356">
        <w:rPr>
          <w:rFonts w:ascii="Calibri" w:eastAsia="Times New Roman" w:hAnsi="Calibri" w:cs="Times New Roman"/>
          <w:lang w:eastAsia="es-CL"/>
        </w:rPr>
        <w:t xml:space="preserve">se ha eliminado de modo que ya no forma parte del layout actual </w:t>
      </w:r>
      <w:r w:rsidR="000A0304" w:rsidRPr="00315356">
        <w:rPr>
          <w:rFonts w:ascii="Calibri" w:eastAsia="Times New Roman" w:hAnsi="Calibri" w:cs="Times New Roman"/>
          <w:lang w:eastAsia="es-CL"/>
        </w:rPr>
        <w:t xml:space="preserve">de la Planta, reemplazándola por el sistema de tratamiento de riles que se refiere en el número </w:t>
      </w:r>
      <w:r w:rsidR="00C75FC6" w:rsidRPr="00315356">
        <w:rPr>
          <w:rFonts w:ascii="Calibri" w:eastAsia="Times New Roman" w:hAnsi="Calibri" w:cs="Times New Roman"/>
          <w:lang w:eastAsia="es-CL"/>
        </w:rPr>
        <w:t>4</w:t>
      </w:r>
      <w:r w:rsidR="000A0304" w:rsidRPr="00315356">
        <w:rPr>
          <w:rFonts w:ascii="Calibri" w:eastAsia="Times New Roman" w:hAnsi="Calibri" w:cs="Times New Roman"/>
          <w:lang w:eastAsia="es-CL"/>
        </w:rPr>
        <w:t xml:space="preserve"> del número VII del presente escrito.  </w:t>
      </w:r>
    </w:p>
    <w:p w:rsidR="00C318B2" w:rsidRPr="00E05EF7" w:rsidRDefault="000A0304" w:rsidP="00C318B2">
      <w:pPr>
        <w:pStyle w:val="Prrafodelista"/>
        <w:numPr>
          <w:ilvl w:val="0"/>
          <w:numId w:val="9"/>
        </w:numPr>
        <w:ind w:left="1134" w:hanging="425"/>
        <w:jc w:val="both"/>
        <w:rPr>
          <w:rFonts w:ascii="Calibri" w:eastAsia="Times New Roman" w:hAnsi="Calibri" w:cs="Times New Roman"/>
          <w:lang w:eastAsia="es-CL"/>
        </w:rPr>
      </w:pPr>
      <w:r w:rsidRPr="00315356">
        <w:rPr>
          <w:rFonts w:ascii="Calibri" w:eastAsia="Times New Roman" w:hAnsi="Calibri" w:cs="Times New Roman"/>
          <w:lang w:eastAsia="es-CL"/>
        </w:rPr>
        <w:t>En materia de suelos, la Planta se emplaza sobre terrenos expresamente permitidos para su funcionamiento, como consecuencia del ca</w:t>
      </w:r>
      <w:r w:rsidR="00057321" w:rsidRPr="00315356">
        <w:rPr>
          <w:rFonts w:ascii="Calibri" w:eastAsia="Times New Roman" w:hAnsi="Calibri" w:cs="Times New Roman"/>
          <w:lang w:eastAsia="es-CL"/>
        </w:rPr>
        <w:t>mbio de uso de suelo autorizado</w:t>
      </w:r>
      <w:r w:rsidRPr="00315356">
        <w:rPr>
          <w:rFonts w:ascii="Calibri" w:eastAsia="Times New Roman" w:hAnsi="Calibri" w:cs="Times New Roman"/>
          <w:lang w:eastAsia="es-CL"/>
        </w:rPr>
        <w:t xml:space="preserve"> por  Resolución Nº 94 de 24 de octubre de 1994, </w:t>
      </w:r>
      <w:r w:rsidR="00C75FC6" w:rsidRPr="00315356">
        <w:rPr>
          <w:rFonts w:ascii="Calibri" w:eastAsia="Times New Roman" w:hAnsi="Calibri" w:cs="Times New Roman"/>
          <w:lang w:eastAsia="es-CL"/>
        </w:rPr>
        <w:t xml:space="preserve">de </w:t>
      </w:r>
      <w:r w:rsidRPr="00315356">
        <w:rPr>
          <w:rFonts w:ascii="Calibri" w:eastAsia="Times New Roman" w:hAnsi="Calibri" w:cs="Times New Roman"/>
          <w:lang w:eastAsia="es-CL"/>
        </w:rPr>
        <w:t xml:space="preserve">la SEREMI de Agricultura de la X </w:t>
      </w:r>
      <w:r w:rsidRPr="00E05EF7">
        <w:rPr>
          <w:rFonts w:ascii="Calibri" w:eastAsia="Times New Roman" w:hAnsi="Calibri" w:cs="Times New Roman"/>
          <w:lang w:eastAsia="es-CL"/>
        </w:rPr>
        <w:t>Región, referida en el número VI del presente escrito.</w:t>
      </w:r>
    </w:p>
    <w:p w:rsidR="000A0304" w:rsidRPr="00E05EF7" w:rsidRDefault="00C653DF" w:rsidP="0095611B">
      <w:pPr>
        <w:pStyle w:val="Prrafodelista"/>
        <w:numPr>
          <w:ilvl w:val="0"/>
          <w:numId w:val="9"/>
        </w:numPr>
        <w:ind w:left="1134" w:hanging="425"/>
        <w:jc w:val="both"/>
        <w:rPr>
          <w:rFonts w:ascii="Calibri" w:eastAsia="Times New Roman" w:hAnsi="Calibri" w:cs="Times New Roman"/>
          <w:lang w:eastAsia="es-CL"/>
        </w:rPr>
      </w:pPr>
      <w:r w:rsidRPr="00E05EF7">
        <w:rPr>
          <w:rFonts w:ascii="Calibri" w:eastAsia="Times New Roman" w:hAnsi="Calibri" w:cs="Times New Roman"/>
          <w:lang w:eastAsia="es-CL"/>
        </w:rPr>
        <w:t xml:space="preserve">En materia de agua potable y disposición de aguas servidas, la operación cuenta con autorización de proyecto del Ministerio de Salud, según ordinario Nº 1002 de fecha 20/07/2007, y recepción autorizando funcionamiento según resolución sanitaria Nº 3571 de fecha 13 de diciembre de 2013, las cuales se adjuntan en el número </w:t>
      </w:r>
      <w:r w:rsidR="0058326A" w:rsidRPr="00E05EF7">
        <w:rPr>
          <w:rFonts w:ascii="Calibri" w:eastAsia="Times New Roman" w:hAnsi="Calibri" w:cs="Times New Roman"/>
          <w:lang w:eastAsia="es-CL"/>
        </w:rPr>
        <w:t>1</w:t>
      </w:r>
      <w:r w:rsidR="00C70A3F" w:rsidRPr="00E05EF7">
        <w:rPr>
          <w:rFonts w:ascii="Calibri" w:eastAsia="Times New Roman" w:hAnsi="Calibri" w:cs="Times New Roman"/>
          <w:lang w:eastAsia="es-CL"/>
        </w:rPr>
        <w:t>1</w:t>
      </w:r>
      <w:r w:rsidRPr="00E05EF7">
        <w:rPr>
          <w:rFonts w:ascii="Calibri" w:eastAsia="Times New Roman" w:hAnsi="Calibri" w:cs="Times New Roman"/>
          <w:lang w:eastAsia="es-CL"/>
        </w:rPr>
        <w:t xml:space="preserve"> del otrosí. </w:t>
      </w:r>
    </w:p>
    <w:p w:rsidR="00BB767A" w:rsidRPr="00315356" w:rsidRDefault="0095611B" w:rsidP="00591FB8">
      <w:pPr>
        <w:pStyle w:val="Prrafodelista"/>
        <w:numPr>
          <w:ilvl w:val="0"/>
          <w:numId w:val="6"/>
        </w:numPr>
        <w:jc w:val="both"/>
        <w:rPr>
          <w:rFonts w:ascii="Calibri" w:eastAsia="Times New Roman" w:hAnsi="Calibri" w:cs="Times New Roman"/>
          <w:b/>
          <w:lang w:eastAsia="es-CL"/>
        </w:rPr>
      </w:pPr>
      <w:r w:rsidRPr="00315356">
        <w:rPr>
          <w:rFonts w:ascii="Calibri" w:eastAsia="Times New Roman" w:hAnsi="Calibri" w:cs="Times New Roman"/>
          <w:lang w:eastAsia="es-CL"/>
        </w:rPr>
        <w:t xml:space="preserve">En consecuencia, en cuanto a la supuesta infracción al artículo 10 literal n) de la Ley Nº 19.300, en relación con el artículo 3 literal n.5 ) del Reglamento del SEIA, referidos </w:t>
      </w:r>
      <w:r w:rsidR="00BB767A" w:rsidRPr="00315356">
        <w:rPr>
          <w:rFonts w:ascii="Calibri" w:eastAsia="Times New Roman" w:hAnsi="Calibri" w:cs="Times New Roman"/>
          <w:lang w:eastAsia="es-CL"/>
        </w:rPr>
        <w:t>en el considerando Nº 5 de la Resolución Exenta Nº 411 de 22/03/2019 de la SMA, tal infracción no se configura respecto del proyecto La Tablilla, por tratarse de una actividad cuya construcción y operación se encuentra autorizada expresamente por Resolución Nº 1237/1992 de</w:t>
      </w:r>
      <w:r w:rsidR="00B21451">
        <w:rPr>
          <w:rFonts w:ascii="Calibri" w:eastAsia="Times New Roman" w:hAnsi="Calibri" w:cs="Times New Roman"/>
          <w:lang w:eastAsia="es-CL"/>
        </w:rPr>
        <w:t xml:space="preserve"> </w:t>
      </w:r>
      <w:r w:rsidR="00BB767A" w:rsidRPr="00315356">
        <w:rPr>
          <w:rFonts w:ascii="Calibri" w:eastAsia="Times New Roman" w:hAnsi="Calibri" w:cs="Times New Roman"/>
          <w:lang w:eastAsia="es-CL"/>
        </w:rPr>
        <w:t>l</w:t>
      </w:r>
      <w:r w:rsidR="00B21451">
        <w:rPr>
          <w:rFonts w:ascii="Calibri" w:eastAsia="Times New Roman" w:hAnsi="Calibri" w:cs="Times New Roman"/>
          <w:lang w:eastAsia="es-CL"/>
        </w:rPr>
        <w:t>a</w:t>
      </w:r>
      <w:r w:rsidR="00BB767A" w:rsidRPr="00315356">
        <w:rPr>
          <w:rFonts w:ascii="Calibri" w:eastAsia="Times New Roman" w:hAnsi="Calibri" w:cs="Times New Roman"/>
          <w:lang w:eastAsia="es-CL"/>
        </w:rPr>
        <w:t xml:space="preserve"> </w:t>
      </w:r>
      <w:r w:rsidR="00B21451">
        <w:rPr>
          <w:rFonts w:ascii="Calibri" w:eastAsia="Times New Roman" w:hAnsi="Calibri" w:cs="Times New Roman"/>
          <w:lang w:eastAsia="es-CL"/>
        </w:rPr>
        <w:t>Subsecretaría de Pesca y Acuicultura</w:t>
      </w:r>
      <w:r w:rsidR="00BB767A" w:rsidRPr="00315356">
        <w:rPr>
          <w:rFonts w:ascii="Calibri" w:eastAsia="Times New Roman" w:hAnsi="Calibri" w:cs="Times New Roman"/>
          <w:lang w:eastAsia="es-CL"/>
        </w:rPr>
        <w:t>, constatándose a partir de los volúmenes de producción autorizados, que para el año 1993 La Tablilla ya producía más de 8 toneladas anuales de peces.</w:t>
      </w:r>
      <w:r w:rsidR="00F10D8F" w:rsidRPr="00315356">
        <w:rPr>
          <w:rFonts w:ascii="Calibri" w:eastAsia="Times New Roman" w:hAnsi="Calibri" w:cs="Times New Roman"/>
          <w:lang w:eastAsia="es-CL"/>
        </w:rPr>
        <w:t xml:space="preserve"> Es decir, el proyecto La Tablilla es preexistente al SEIA.</w:t>
      </w:r>
    </w:p>
    <w:p w:rsidR="00E0527B" w:rsidRPr="00315356" w:rsidRDefault="00E0527B" w:rsidP="00591FB8">
      <w:pPr>
        <w:pStyle w:val="Prrafodelista"/>
        <w:numPr>
          <w:ilvl w:val="0"/>
          <w:numId w:val="6"/>
        </w:numPr>
        <w:jc w:val="both"/>
        <w:rPr>
          <w:rFonts w:ascii="Calibri" w:eastAsia="Times New Roman" w:hAnsi="Calibri" w:cs="Times New Roman"/>
          <w:b/>
          <w:lang w:eastAsia="es-CL"/>
        </w:rPr>
      </w:pPr>
      <w:r w:rsidRPr="00315356">
        <w:rPr>
          <w:rFonts w:ascii="Calibri" w:eastAsia="Times New Roman" w:hAnsi="Calibri" w:cs="Times New Roman"/>
          <w:lang w:eastAsia="es-CL"/>
        </w:rPr>
        <w:t>Por otra parte, es efectivo que TRUSAL S.A., ha realizado cambios al layout original de la Planta, los cuales se refieren en el número VII</w:t>
      </w:r>
      <w:r w:rsidR="00A30877">
        <w:rPr>
          <w:rFonts w:ascii="Calibri" w:eastAsia="Times New Roman" w:hAnsi="Calibri" w:cs="Times New Roman"/>
          <w:lang w:eastAsia="es-CL"/>
        </w:rPr>
        <w:t>I</w:t>
      </w:r>
      <w:r w:rsidRPr="00315356">
        <w:rPr>
          <w:rFonts w:ascii="Calibri" w:eastAsia="Times New Roman" w:hAnsi="Calibri" w:cs="Times New Roman"/>
          <w:lang w:eastAsia="es-CL"/>
        </w:rPr>
        <w:t xml:space="preserve"> del presente escrito, interpretando que tales cambios, por tratarse de obras de reemplazo, o de adecuación a cambios productivos, y previa comprobación de que no generasen efectos ambientales negativos, no corresponden a una modificación de proyecto en los términos definidos en el artículo 2 letra g) del RSEIA, toda vez que:</w:t>
      </w:r>
    </w:p>
    <w:p w:rsidR="00E77974" w:rsidRPr="00EA41D6" w:rsidRDefault="00E77974" w:rsidP="00EA41D6">
      <w:pPr>
        <w:pStyle w:val="Prrafodelista"/>
        <w:numPr>
          <w:ilvl w:val="0"/>
          <w:numId w:val="10"/>
        </w:numPr>
        <w:jc w:val="both"/>
        <w:rPr>
          <w:rFonts w:ascii="Calibri" w:eastAsia="Times New Roman" w:hAnsi="Calibri" w:cs="Times New Roman"/>
          <w:b/>
          <w:lang w:eastAsia="es-CL"/>
        </w:rPr>
      </w:pPr>
      <w:r w:rsidRPr="00315356">
        <w:rPr>
          <w:rFonts w:ascii="Calibri" w:eastAsia="Times New Roman" w:hAnsi="Calibri" w:cs="Times New Roman"/>
          <w:lang w:eastAsia="es-CL"/>
        </w:rPr>
        <w:t>Ninguno de los cambios realizados constituye un proyecto que por sí sólo debiera haberse sometido al SEIA</w:t>
      </w:r>
      <w:r w:rsidR="00EA41D6">
        <w:rPr>
          <w:rFonts w:ascii="Calibri" w:eastAsia="Times New Roman" w:hAnsi="Calibri" w:cs="Times New Roman"/>
          <w:lang w:eastAsia="es-CL"/>
        </w:rPr>
        <w:t>, de modo que no aplica la letra g.1 del artículo 2 del RSEIA.</w:t>
      </w:r>
      <w:r w:rsidR="00EA41D6">
        <w:rPr>
          <w:rFonts w:ascii="Calibri" w:eastAsia="Times New Roman" w:hAnsi="Calibri" w:cs="Times New Roman"/>
          <w:b/>
          <w:lang w:eastAsia="es-CL"/>
        </w:rPr>
        <w:t xml:space="preserve"> </w:t>
      </w:r>
      <w:r w:rsidR="00EA41D6">
        <w:rPr>
          <w:rFonts w:ascii="Calibri" w:eastAsia="Times New Roman" w:hAnsi="Calibri" w:cs="Times New Roman"/>
          <w:lang w:eastAsia="es-CL"/>
        </w:rPr>
        <w:t xml:space="preserve">Específicamente, la única modificación que podría considerarse preliminarmente como un tipo de proyecto que debía someterse al SEIA, es el </w:t>
      </w:r>
      <w:r w:rsidRPr="00EA41D6">
        <w:rPr>
          <w:rFonts w:ascii="Calibri" w:eastAsia="Times New Roman" w:hAnsi="Calibri" w:cs="Times New Roman"/>
          <w:lang w:eastAsia="es-CL"/>
        </w:rPr>
        <w:t>sistema de tratamiento de RILES de filtros rotatorios que reem</w:t>
      </w:r>
      <w:r w:rsidR="00EA41D6">
        <w:rPr>
          <w:rFonts w:ascii="Calibri" w:eastAsia="Times New Roman" w:hAnsi="Calibri" w:cs="Times New Roman"/>
          <w:lang w:eastAsia="es-CL"/>
        </w:rPr>
        <w:t xml:space="preserve">plaza a la piscina decantadora. No obstante, este Sistema de Tratamiento </w:t>
      </w:r>
      <w:r w:rsidRPr="00EA41D6">
        <w:rPr>
          <w:rFonts w:ascii="Calibri" w:eastAsia="Times New Roman" w:hAnsi="Calibri" w:cs="Times New Roman"/>
          <w:lang w:eastAsia="es-CL"/>
        </w:rPr>
        <w:t xml:space="preserve">no corresponde a ninguno de los sistemas de tratamiento referidos en la letra o.7 del artículo 3 del RSEIA, pues no contempla lagunas de estabilización; sus efluentes no se usan para riego; no se tratan residuos provenientes de terceros; y no se tratan </w:t>
      </w:r>
      <w:r w:rsidRPr="00E05EF7">
        <w:rPr>
          <w:rFonts w:ascii="Calibri" w:eastAsia="Times New Roman" w:hAnsi="Calibri" w:cs="Times New Roman"/>
          <w:lang w:eastAsia="es-CL"/>
        </w:rPr>
        <w:t>efluentes con una carga contaminante media diaria igual o superior al equivalente a las aguas servidas de una población de cien personas, en uno o más de los parámetros señalados en la respectiva norma de descarga de RILES</w:t>
      </w:r>
      <w:r w:rsidR="00AE58F7" w:rsidRPr="00E05EF7">
        <w:rPr>
          <w:rFonts w:ascii="Calibri" w:eastAsia="Times New Roman" w:hAnsi="Calibri" w:cs="Times New Roman"/>
          <w:lang w:eastAsia="es-CL"/>
        </w:rPr>
        <w:t xml:space="preserve">, según se muestra en </w:t>
      </w:r>
      <w:r w:rsidR="0070396A" w:rsidRPr="00E05EF7">
        <w:rPr>
          <w:rFonts w:ascii="Calibri" w:eastAsia="Times New Roman" w:hAnsi="Calibri" w:cs="Times New Roman"/>
          <w:lang w:eastAsia="es-CL"/>
        </w:rPr>
        <w:t xml:space="preserve">figuras acompañada en el número </w:t>
      </w:r>
      <w:r w:rsidR="00E05EF7" w:rsidRPr="00E05EF7">
        <w:rPr>
          <w:rFonts w:ascii="Calibri" w:eastAsia="Times New Roman" w:hAnsi="Calibri" w:cs="Times New Roman"/>
          <w:lang w:eastAsia="es-CL"/>
        </w:rPr>
        <w:t>12</w:t>
      </w:r>
      <w:r w:rsidR="0070396A" w:rsidRPr="00E05EF7">
        <w:rPr>
          <w:rFonts w:ascii="Calibri" w:eastAsia="Times New Roman" w:hAnsi="Calibri" w:cs="Times New Roman"/>
          <w:lang w:eastAsia="es-CL"/>
        </w:rPr>
        <w:t xml:space="preserve"> del otrosí.</w:t>
      </w:r>
    </w:p>
    <w:p w:rsidR="00961320" w:rsidRPr="00AF793A" w:rsidRDefault="00961320" w:rsidP="00E0527B">
      <w:pPr>
        <w:pStyle w:val="Prrafodelista"/>
        <w:numPr>
          <w:ilvl w:val="0"/>
          <w:numId w:val="10"/>
        </w:numPr>
        <w:jc w:val="both"/>
        <w:rPr>
          <w:rFonts w:ascii="Calibri" w:eastAsia="Times New Roman" w:hAnsi="Calibri" w:cs="Times New Roman"/>
          <w:b/>
          <w:lang w:eastAsia="es-CL"/>
        </w:rPr>
      </w:pPr>
      <w:r w:rsidRPr="00AF793A">
        <w:rPr>
          <w:rFonts w:ascii="Calibri" w:eastAsia="Times New Roman" w:hAnsi="Calibri" w:cs="Times New Roman"/>
          <w:lang w:eastAsia="es-CL"/>
        </w:rPr>
        <w:t xml:space="preserve">Tratándose el proyecto La Tablilla, de aquellos que se iniciaron de manera previa a la vigencia del SEIA, y que ya desde antes de tal fecha, 27 de marzo de 1997, tenía desde su origen una dimensión de producción autorizada de más de 8 </w:t>
      </w:r>
      <w:r w:rsidRPr="00AF793A">
        <w:rPr>
          <w:rFonts w:ascii="Calibri" w:eastAsia="Times New Roman" w:hAnsi="Calibri" w:cs="Times New Roman"/>
          <w:lang w:eastAsia="es-CL"/>
        </w:rPr>
        <w:lastRenderedPageBreak/>
        <w:t xml:space="preserve">toneladas, llegando a </w:t>
      </w:r>
      <w:r w:rsidR="005C60A1" w:rsidRPr="00AF793A">
        <w:rPr>
          <w:rFonts w:ascii="Calibri" w:eastAsia="Times New Roman" w:hAnsi="Calibri" w:cs="Times New Roman"/>
          <w:lang w:eastAsia="es-CL"/>
        </w:rPr>
        <w:t xml:space="preserve">generar </w:t>
      </w:r>
      <w:r w:rsidRPr="00AF793A">
        <w:rPr>
          <w:rFonts w:ascii="Calibri" w:eastAsia="Times New Roman" w:hAnsi="Calibri" w:cs="Times New Roman"/>
          <w:lang w:eastAsia="es-CL"/>
        </w:rPr>
        <w:t xml:space="preserve">producciones mucho mayores (más de 200 toneladas en 1997), </w:t>
      </w:r>
      <w:r w:rsidR="00AF793A" w:rsidRPr="00AF793A">
        <w:rPr>
          <w:rFonts w:ascii="Calibri" w:eastAsia="Times New Roman" w:hAnsi="Calibri" w:cs="Times New Roman"/>
          <w:lang w:eastAsia="es-CL"/>
        </w:rPr>
        <w:t xml:space="preserve">de modo que se trata de un proyecto de dimensión industrial PREEXISTENTE al SEIA, no le resulta aplicable al caso la letra g.2 del artículo 2 del RSEIA que se refiere como causal de sometimiento al SEIA, el que la suma de las partes, obras o acciones tendientes a intervenir o complementar el proyecto o actividad de manera posterior a la entrada en vigencia de dicho sistema que no han sido calificados ambientalmente, constituye un proyecto o actividad listado en el artículo 3 del RSEIA. Es decir, para efectos de determinar que el proyecto La Tablilla es de dimensión industrial no se requiere realizar las sumas a que se refiere la letra g.2 del artículo 2 del RSEIA, puesto que por dimensión el proyecto ya supera con mucho las 8 toneladas mucho antes de 1997. Es por ello que cabe insistir que </w:t>
      </w:r>
      <w:r w:rsidR="00AF793A">
        <w:rPr>
          <w:rFonts w:ascii="Calibri" w:eastAsia="Times New Roman" w:hAnsi="Calibri" w:cs="Times New Roman"/>
          <w:lang w:eastAsia="es-CL"/>
        </w:rPr>
        <w:t xml:space="preserve">las </w:t>
      </w:r>
      <w:r w:rsidR="00AF793A" w:rsidRPr="00AF793A">
        <w:rPr>
          <w:rFonts w:ascii="Calibri" w:eastAsia="Times New Roman" w:hAnsi="Calibri" w:cs="Times New Roman"/>
          <w:lang w:eastAsia="es-CL"/>
        </w:rPr>
        <w:t xml:space="preserve">modificaciones al proyecto original </w:t>
      </w:r>
      <w:r w:rsidR="00AF793A">
        <w:rPr>
          <w:rFonts w:ascii="Calibri" w:eastAsia="Times New Roman" w:hAnsi="Calibri" w:cs="Times New Roman"/>
          <w:lang w:eastAsia="es-CL"/>
        </w:rPr>
        <w:t>realizada</w:t>
      </w:r>
      <w:r w:rsidRPr="00AF793A">
        <w:rPr>
          <w:rFonts w:ascii="Calibri" w:eastAsia="Times New Roman" w:hAnsi="Calibri" w:cs="Times New Roman"/>
          <w:lang w:eastAsia="es-CL"/>
        </w:rPr>
        <w:t>s y enumerados en el número VII</w:t>
      </w:r>
      <w:r w:rsidR="00AF793A">
        <w:rPr>
          <w:rFonts w:ascii="Calibri" w:eastAsia="Times New Roman" w:hAnsi="Calibri" w:cs="Times New Roman"/>
          <w:lang w:eastAsia="es-CL"/>
        </w:rPr>
        <w:t xml:space="preserve">I </w:t>
      </w:r>
      <w:r w:rsidRPr="00AF793A">
        <w:rPr>
          <w:rFonts w:ascii="Calibri" w:eastAsia="Times New Roman" w:hAnsi="Calibri" w:cs="Times New Roman"/>
          <w:lang w:eastAsia="es-CL"/>
        </w:rPr>
        <w:t xml:space="preserve">del presente escrito, </w:t>
      </w:r>
      <w:r w:rsidR="00545FC0">
        <w:rPr>
          <w:rFonts w:ascii="Calibri" w:eastAsia="Times New Roman" w:hAnsi="Calibri" w:cs="Times New Roman"/>
          <w:lang w:eastAsia="es-CL"/>
        </w:rPr>
        <w:t xml:space="preserve">no </w:t>
      </w:r>
      <w:r w:rsidRPr="00AF793A">
        <w:rPr>
          <w:rFonts w:ascii="Calibri" w:eastAsia="Times New Roman" w:hAnsi="Calibri" w:cs="Times New Roman"/>
          <w:lang w:eastAsia="es-CL"/>
        </w:rPr>
        <w:t>ha</w:t>
      </w:r>
      <w:r w:rsidR="00545FC0">
        <w:rPr>
          <w:rFonts w:ascii="Calibri" w:eastAsia="Times New Roman" w:hAnsi="Calibri" w:cs="Times New Roman"/>
          <w:lang w:eastAsia="es-CL"/>
        </w:rPr>
        <w:t>n</w:t>
      </w:r>
      <w:r w:rsidRPr="00AF793A">
        <w:rPr>
          <w:rFonts w:ascii="Calibri" w:eastAsia="Times New Roman" w:hAnsi="Calibri" w:cs="Times New Roman"/>
          <w:lang w:eastAsia="es-CL"/>
        </w:rPr>
        <w:t xml:space="preserve"> tenido por objetivo aumentar la producción, sino solamente reemplazar y modernizar el sistema de producción existente.</w:t>
      </w:r>
      <w:r w:rsidR="00EA41D6" w:rsidRPr="00AF793A">
        <w:rPr>
          <w:rFonts w:ascii="Calibri" w:eastAsia="Times New Roman" w:hAnsi="Calibri" w:cs="Times New Roman"/>
          <w:lang w:eastAsia="es-CL"/>
        </w:rPr>
        <w:t xml:space="preserve"> </w:t>
      </w:r>
    </w:p>
    <w:p w:rsidR="00C75FC6" w:rsidRPr="00315356" w:rsidRDefault="008666FD" w:rsidP="008666FD">
      <w:pPr>
        <w:pStyle w:val="Prrafodelista"/>
        <w:numPr>
          <w:ilvl w:val="0"/>
          <w:numId w:val="10"/>
        </w:numPr>
        <w:jc w:val="both"/>
        <w:rPr>
          <w:rFonts w:ascii="Calibri" w:eastAsia="Times New Roman" w:hAnsi="Calibri" w:cs="Times New Roman"/>
          <w:b/>
          <w:lang w:eastAsia="es-CL"/>
        </w:rPr>
      </w:pPr>
      <w:r w:rsidRPr="00315356">
        <w:rPr>
          <w:rFonts w:ascii="Calibri" w:eastAsia="Times New Roman" w:hAnsi="Calibri" w:cs="Times New Roman"/>
          <w:lang w:eastAsia="es-CL"/>
        </w:rPr>
        <w:t>Ninguna de las obras o acciones tendientes a intervenir o complementar el proyecto o actividad modifican sustantivamente la extensión, magnitud o duración de los impactos ambientales del proyecto, sino por el contrario, las mejoras realizadas, principalmente el sistema de tratamiento, tienen por objeto mejorar la situación ambiental de las operaciones.</w:t>
      </w:r>
      <w:r w:rsidR="00545FC0">
        <w:rPr>
          <w:rFonts w:ascii="Calibri" w:eastAsia="Times New Roman" w:hAnsi="Calibri" w:cs="Times New Roman"/>
          <w:lang w:eastAsia="es-CL"/>
        </w:rPr>
        <w:t xml:space="preserve"> Teniendo presente que La Tablilla es un proyecto PREEXISTENTE al SEIA, éste no ha sido evaluado ambientalmente, de modo que se rige por normativas ambientales de carácter sectoriales, tales como el DS Nº 90/2000 del MINSEGPRES para efecto de descarga de efluentes, lo cual, por lo demás, es estrictamente fiscalizado por la SMA. De este modo, no cabe aplicar al proyecto la letra g.3 del artículo 2 del RSEIA. </w:t>
      </w:r>
      <w:r w:rsidRPr="00315356">
        <w:rPr>
          <w:rFonts w:ascii="Calibri" w:eastAsia="Times New Roman" w:hAnsi="Calibri" w:cs="Times New Roman"/>
          <w:lang w:eastAsia="es-CL"/>
        </w:rPr>
        <w:t xml:space="preserve"> </w:t>
      </w:r>
    </w:p>
    <w:p w:rsidR="0095611B" w:rsidRPr="00315356" w:rsidRDefault="00C75FC6" w:rsidP="008666FD">
      <w:pPr>
        <w:pStyle w:val="Prrafodelista"/>
        <w:numPr>
          <w:ilvl w:val="0"/>
          <w:numId w:val="10"/>
        </w:numPr>
        <w:jc w:val="both"/>
        <w:rPr>
          <w:rFonts w:ascii="Calibri" w:eastAsia="Times New Roman" w:hAnsi="Calibri" w:cs="Times New Roman"/>
          <w:b/>
          <w:lang w:eastAsia="es-CL"/>
        </w:rPr>
      </w:pPr>
      <w:r w:rsidRPr="00315356">
        <w:rPr>
          <w:rFonts w:ascii="Calibri" w:eastAsia="Times New Roman" w:hAnsi="Calibri" w:cs="Times New Roman"/>
          <w:lang w:eastAsia="es-CL"/>
        </w:rPr>
        <w:t xml:space="preserve">Este proyecto, al ser preexistente al SEIA, no se ha sometido al SEIA, </w:t>
      </w:r>
      <w:r w:rsidR="00C85433" w:rsidRPr="00315356">
        <w:rPr>
          <w:rFonts w:ascii="Calibri" w:eastAsia="Times New Roman" w:hAnsi="Calibri" w:cs="Times New Roman"/>
          <w:lang w:eastAsia="es-CL"/>
        </w:rPr>
        <w:t xml:space="preserve">ni se ha calificado ambientalmente, </w:t>
      </w:r>
      <w:r w:rsidRPr="00315356">
        <w:rPr>
          <w:rFonts w:ascii="Calibri" w:eastAsia="Times New Roman" w:hAnsi="Calibri" w:cs="Times New Roman"/>
          <w:lang w:eastAsia="es-CL"/>
        </w:rPr>
        <w:t>por lo cual no se han establecido medidas de mitigación, reparación y compensación para hacerse cargo de impactos significativos que nunca se han determinado</w:t>
      </w:r>
      <w:r w:rsidR="00C85433" w:rsidRPr="00315356">
        <w:rPr>
          <w:rFonts w:ascii="Calibri" w:eastAsia="Times New Roman" w:hAnsi="Calibri" w:cs="Times New Roman"/>
          <w:lang w:eastAsia="es-CL"/>
        </w:rPr>
        <w:t>, de modo que no cabe la posibilidad de que tales medidas se v</w:t>
      </w:r>
      <w:r w:rsidR="00545FC0">
        <w:rPr>
          <w:rFonts w:ascii="Calibri" w:eastAsia="Times New Roman" w:hAnsi="Calibri" w:cs="Times New Roman"/>
          <w:lang w:eastAsia="es-CL"/>
        </w:rPr>
        <w:t xml:space="preserve">ean modificadas sustantivamente, siéndole inaplicable la letra g.4 del artículo 2 del RSEIA. </w:t>
      </w:r>
      <w:r w:rsidRPr="00315356">
        <w:rPr>
          <w:rFonts w:ascii="Calibri" w:eastAsia="Times New Roman" w:hAnsi="Calibri" w:cs="Times New Roman"/>
          <w:lang w:eastAsia="es-CL"/>
        </w:rPr>
        <w:t xml:space="preserve"> </w:t>
      </w:r>
      <w:r w:rsidR="00961320" w:rsidRPr="00315356">
        <w:rPr>
          <w:rFonts w:ascii="Calibri" w:eastAsia="Times New Roman" w:hAnsi="Calibri" w:cs="Times New Roman"/>
          <w:lang w:eastAsia="es-CL"/>
        </w:rPr>
        <w:t xml:space="preserve"> </w:t>
      </w:r>
      <w:r w:rsidR="00E77974" w:rsidRPr="00315356">
        <w:rPr>
          <w:rFonts w:ascii="Calibri" w:eastAsia="Times New Roman" w:hAnsi="Calibri" w:cs="Times New Roman"/>
          <w:lang w:eastAsia="es-CL"/>
        </w:rPr>
        <w:t xml:space="preserve">  </w:t>
      </w:r>
    </w:p>
    <w:p w:rsidR="00C16280" w:rsidRPr="00315356" w:rsidRDefault="00C16280" w:rsidP="003E6EF4">
      <w:pPr>
        <w:rPr>
          <w:rFonts w:ascii="Calibri" w:eastAsia="Times New Roman" w:hAnsi="Calibri" w:cs="Times New Roman"/>
          <w:lang w:eastAsia="es-CL"/>
        </w:rPr>
      </w:pPr>
      <w:r w:rsidRPr="00315356">
        <w:rPr>
          <w:rFonts w:ascii="Calibri" w:eastAsia="Times New Roman" w:hAnsi="Calibri" w:cs="Times New Roman"/>
          <w:lang w:eastAsia="es-CL"/>
        </w:rPr>
        <w:tab/>
      </w:r>
      <w:r w:rsidRPr="00315356">
        <w:rPr>
          <w:rFonts w:ascii="Calibri" w:eastAsia="Times New Roman" w:hAnsi="Calibri" w:cs="Times New Roman"/>
          <w:b/>
          <w:lang w:eastAsia="es-CL"/>
        </w:rPr>
        <w:t>POR TANTO</w:t>
      </w:r>
      <w:r w:rsidRPr="00315356">
        <w:rPr>
          <w:rFonts w:ascii="Calibri" w:eastAsia="Times New Roman" w:hAnsi="Calibri" w:cs="Times New Roman"/>
          <w:lang w:eastAsia="es-CL"/>
        </w:rPr>
        <w:t>, y en el marco del los fundamentos de hecho y de derecho expuestos,</w:t>
      </w:r>
    </w:p>
    <w:p w:rsidR="00C16280" w:rsidRPr="00315356" w:rsidRDefault="00C16280" w:rsidP="003E6EF4">
      <w:pPr>
        <w:rPr>
          <w:rFonts w:ascii="Calibri" w:eastAsia="Times New Roman" w:hAnsi="Calibri" w:cs="Times New Roman"/>
          <w:lang w:eastAsia="es-CL"/>
        </w:rPr>
      </w:pPr>
      <w:r w:rsidRPr="00315356">
        <w:rPr>
          <w:rFonts w:ascii="Calibri" w:eastAsia="Times New Roman" w:hAnsi="Calibri" w:cs="Times New Roman"/>
          <w:lang w:eastAsia="es-CL"/>
        </w:rPr>
        <w:tab/>
      </w:r>
      <w:r w:rsidRPr="00315356">
        <w:rPr>
          <w:rFonts w:ascii="Calibri" w:eastAsia="Times New Roman" w:hAnsi="Calibri" w:cs="Times New Roman"/>
          <w:b/>
          <w:lang w:eastAsia="es-CL"/>
        </w:rPr>
        <w:t xml:space="preserve">SOLICITO A UD., </w:t>
      </w:r>
      <w:r w:rsidRPr="00315356">
        <w:rPr>
          <w:rFonts w:ascii="Calibri" w:eastAsia="Times New Roman" w:hAnsi="Calibri" w:cs="Times New Roman"/>
          <w:lang w:eastAsia="es-CL"/>
        </w:rPr>
        <w:t>tenga por evacuado traslado</w:t>
      </w:r>
      <w:r w:rsidR="00DF6BDD">
        <w:rPr>
          <w:rFonts w:ascii="Calibri" w:eastAsia="Times New Roman" w:hAnsi="Calibri" w:cs="Times New Roman"/>
          <w:lang w:eastAsia="es-CL"/>
        </w:rPr>
        <w:t xml:space="preserve"> </w:t>
      </w:r>
      <w:r w:rsidRPr="00315356">
        <w:rPr>
          <w:rFonts w:ascii="Calibri" w:eastAsia="Times New Roman" w:hAnsi="Calibri" w:cs="Times New Roman"/>
          <w:lang w:eastAsia="es-CL"/>
        </w:rPr>
        <w:t>en que se han hecho valer nuestras observaciones, alegaciones y pruebas frente a un posible requerimiento de ingreso al SEIA.</w:t>
      </w:r>
    </w:p>
    <w:p w:rsidR="00C16280" w:rsidRPr="00315356" w:rsidRDefault="00C16280" w:rsidP="003E6EF4">
      <w:pPr>
        <w:rPr>
          <w:rFonts w:ascii="Calibri" w:eastAsia="Times New Roman" w:hAnsi="Calibri" w:cs="Times New Roman"/>
          <w:lang w:eastAsia="es-CL"/>
        </w:rPr>
      </w:pPr>
    </w:p>
    <w:p w:rsidR="00107ADF" w:rsidRDefault="00107ADF">
      <w:pPr>
        <w:rPr>
          <w:rFonts w:ascii="Calibri" w:eastAsia="Times New Roman" w:hAnsi="Calibri" w:cs="Times New Roman"/>
          <w:b/>
          <w:lang w:eastAsia="es-CL"/>
        </w:rPr>
      </w:pPr>
      <w:r>
        <w:rPr>
          <w:rFonts w:ascii="Calibri" w:eastAsia="Times New Roman" w:hAnsi="Calibri" w:cs="Times New Roman"/>
          <w:b/>
          <w:lang w:eastAsia="es-CL"/>
        </w:rPr>
        <w:br w:type="page"/>
      </w:r>
    </w:p>
    <w:p w:rsidR="00C16280" w:rsidRDefault="00C16280" w:rsidP="003E6EF4">
      <w:pPr>
        <w:rPr>
          <w:rFonts w:ascii="Calibri" w:eastAsia="Times New Roman" w:hAnsi="Calibri" w:cs="Times New Roman"/>
          <w:lang w:eastAsia="es-CL"/>
        </w:rPr>
      </w:pPr>
      <w:r w:rsidRPr="00315356">
        <w:rPr>
          <w:rFonts w:ascii="Calibri" w:eastAsia="Times New Roman" w:hAnsi="Calibri" w:cs="Times New Roman"/>
          <w:b/>
          <w:lang w:eastAsia="es-CL"/>
        </w:rPr>
        <w:lastRenderedPageBreak/>
        <w:t xml:space="preserve">OTROSI: </w:t>
      </w:r>
      <w:r w:rsidRPr="00315356">
        <w:rPr>
          <w:rFonts w:ascii="Calibri" w:eastAsia="Times New Roman" w:hAnsi="Calibri" w:cs="Times New Roman"/>
          <w:lang w:eastAsia="es-CL"/>
        </w:rPr>
        <w:t>Sírvase UD., tener por acompañado los siguientes documentos:</w:t>
      </w:r>
    </w:p>
    <w:p w:rsidR="00107ADF" w:rsidRDefault="00107ADF" w:rsidP="003E6EF4">
      <w:pPr>
        <w:rPr>
          <w:rFonts w:ascii="Calibri" w:eastAsia="Times New Roman" w:hAnsi="Calibri" w:cs="Times New Roman"/>
          <w:lang w:eastAsia="es-CL"/>
        </w:rPr>
      </w:pPr>
    </w:p>
    <w:p w:rsidR="0075624D" w:rsidRDefault="0000330C" w:rsidP="00107ADF">
      <w:pPr>
        <w:ind w:left="708"/>
        <w:rPr>
          <w:rFonts w:ascii="Calibri" w:eastAsia="Times New Roman" w:hAnsi="Calibri" w:cs="Times New Roman"/>
          <w:lang w:eastAsia="es-CL"/>
        </w:rPr>
      </w:pPr>
      <w:r w:rsidRPr="0000330C">
        <w:rPr>
          <w:rFonts w:ascii="Calibri" w:eastAsia="Times New Roman" w:hAnsi="Calibri" w:cs="Times New Roman"/>
          <w:lang w:eastAsia="es-CL"/>
        </w:rPr>
        <w:t>NUMERO 1  - RESOLUCIÓN 1237-1992</w:t>
      </w:r>
    </w:p>
    <w:p w:rsidR="0000330C" w:rsidRDefault="0000330C" w:rsidP="00107ADF">
      <w:pPr>
        <w:ind w:left="708"/>
        <w:rPr>
          <w:rFonts w:ascii="Calibri" w:eastAsia="Times New Roman" w:hAnsi="Calibri" w:cs="Times New Roman"/>
          <w:lang w:eastAsia="es-CL"/>
        </w:rPr>
      </w:pPr>
      <w:r w:rsidRPr="0000330C">
        <w:rPr>
          <w:rFonts w:ascii="Calibri" w:eastAsia="Times New Roman" w:hAnsi="Calibri" w:cs="Times New Roman"/>
          <w:lang w:eastAsia="es-CL"/>
        </w:rPr>
        <w:t>NUMERO 2  -  DIARIO OFICIAL - RESOLUCIÓN Nº 12347-1992</w:t>
      </w:r>
    </w:p>
    <w:p w:rsidR="0000330C" w:rsidRDefault="0000330C" w:rsidP="00107ADF">
      <w:pPr>
        <w:ind w:left="708"/>
        <w:rPr>
          <w:rFonts w:ascii="Calibri" w:eastAsia="Times New Roman" w:hAnsi="Calibri" w:cs="Times New Roman"/>
          <w:lang w:eastAsia="es-CL"/>
        </w:rPr>
      </w:pPr>
      <w:r w:rsidRPr="0000330C">
        <w:rPr>
          <w:rFonts w:ascii="Calibri" w:eastAsia="Times New Roman" w:hAnsi="Calibri" w:cs="Times New Roman"/>
          <w:lang w:eastAsia="es-CL"/>
        </w:rPr>
        <w:t>NUMERO 3  -  REGISTROS DE PRODUCCIÓN</w:t>
      </w:r>
    </w:p>
    <w:p w:rsidR="0000330C" w:rsidRDefault="00107ADF" w:rsidP="00107ADF">
      <w:pPr>
        <w:ind w:left="708"/>
        <w:rPr>
          <w:rFonts w:ascii="Calibri" w:eastAsia="Times New Roman" w:hAnsi="Calibri" w:cs="Times New Roman"/>
          <w:lang w:eastAsia="es-CL"/>
        </w:rPr>
      </w:pPr>
      <w:r w:rsidRPr="00107ADF">
        <w:rPr>
          <w:rFonts w:ascii="Calibri" w:eastAsia="Times New Roman" w:hAnsi="Calibri" w:cs="Times New Roman"/>
          <w:lang w:eastAsia="es-CL"/>
        </w:rPr>
        <w:t>NUMERO 4  -  INFORME DE BOMBEROS PTO MONTT, INCENDIO TRUSAL-COMSUR</w:t>
      </w:r>
    </w:p>
    <w:p w:rsidR="00107ADF" w:rsidRDefault="00107ADF" w:rsidP="00107ADF">
      <w:pPr>
        <w:ind w:left="708"/>
        <w:rPr>
          <w:rFonts w:ascii="Calibri" w:eastAsia="Times New Roman" w:hAnsi="Calibri" w:cs="Times New Roman"/>
          <w:lang w:eastAsia="es-CL"/>
        </w:rPr>
      </w:pPr>
      <w:r w:rsidRPr="00107ADF">
        <w:rPr>
          <w:rFonts w:ascii="Calibri" w:eastAsia="Times New Roman" w:hAnsi="Calibri" w:cs="Times New Roman"/>
          <w:lang w:eastAsia="es-CL"/>
        </w:rPr>
        <w:t>NUMERO 5  -  CAMBIO USO SUELO</w:t>
      </w:r>
    </w:p>
    <w:p w:rsidR="00107ADF" w:rsidRDefault="00107ADF" w:rsidP="00107ADF">
      <w:pPr>
        <w:ind w:left="708"/>
        <w:rPr>
          <w:rFonts w:ascii="Calibri" w:eastAsia="Times New Roman" w:hAnsi="Calibri" w:cs="Times New Roman"/>
          <w:lang w:eastAsia="es-CL"/>
        </w:rPr>
      </w:pPr>
      <w:r w:rsidRPr="00107ADF">
        <w:rPr>
          <w:rFonts w:ascii="Calibri" w:eastAsia="Times New Roman" w:hAnsi="Calibri" w:cs="Times New Roman"/>
          <w:lang w:eastAsia="es-CL"/>
        </w:rPr>
        <w:t>NUMERO 6  -  RES Ns 14-15-16-17 DGA</w:t>
      </w:r>
    </w:p>
    <w:p w:rsidR="00107ADF" w:rsidRDefault="00107ADF" w:rsidP="00107ADF">
      <w:pPr>
        <w:ind w:left="708"/>
        <w:rPr>
          <w:rFonts w:ascii="Calibri" w:eastAsia="Times New Roman" w:hAnsi="Calibri" w:cs="Times New Roman"/>
          <w:lang w:eastAsia="es-CL"/>
        </w:rPr>
      </w:pPr>
      <w:r w:rsidRPr="00107ADF">
        <w:rPr>
          <w:rFonts w:ascii="Calibri" w:eastAsia="Times New Roman" w:hAnsi="Calibri" w:cs="Times New Roman"/>
          <w:lang w:eastAsia="es-CL"/>
        </w:rPr>
        <w:t>NUMERO 7  -  DOCUMENTACIÓN SOBRE INSTALACIÓN ELÉCTRICA</w:t>
      </w:r>
    </w:p>
    <w:p w:rsidR="00107ADF" w:rsidRDefault="00107ADF" w:rsidP="00107ADF">
      <w:pPr>
        <w:ind w:left="708"/>
        <w:rPr>
          <w:rFonts w:ascii="Calibri" w:eastAsia="Times New Roman" w:hAnsi="Calibri" w:cs="Times New Roman"/>
          <w:lang w:eastAsia="es-CL"/>
        </w:rPr>
      </w:pPr>
      <w:r w:rsidRPr="00107ADF">
        <w:rPr>
          <w:rFonts w:ascii="Calibri" w:eastAsia="Times New Roman" w:hAnsi="Calibri" w:cs="Times New Roman"/>
          <w:lang w:eastAsia="es-CL"/>
        </w:rPr>
        <w:t>NUMERO 8  - DECLARACIÓN DE INSTALACIÓN DE COMBUSTIBLES LÍQUIDOS</w:t>
      </w:r>
    </w:p>
    <w:p w:rsidR="00107ADF" w:rsidRDefault="00107ADF" w:rsidP="00107ADF">
      <w:pPr>
        <w:ind w:left="708"/>
        <w:rPr>
          <w:rFonts w:ascii="Calibri" w:eastAsia="Times New Roman" w:hAnsi="Calibri" w:cs="Times New Roman"/>
          <w:lang w:eastAsia="es-CL"/>
        </w:rPr>
      </w:pPr>
      <w:r w:rsidRPr="00107ADF">
        <w:rPr>
          <w:rFonts w:ascii="Calibri" w:eastAsia="Times New Roman" w:hAnsi="Calibri" w:cs="Times New Roman"/>
          <w:lang w:eastAsia="es-CL"/>
        </w:rPr>
        <w:t>NUMERO 9  -  CONTROLES MENSUALES EFLUENTES 2017-2019</w:t>
      </w:r>
    </w:p>
    <w:p w:rsidR="00107ADF" w:rsidRDefault="00107ADF" w:rsidP="00107ADF">
      <w:pPr>
        <w:ind w:left="708"/>
        <w:rPr>
          <w:rFonts w:ascii="Calibri" w:eastAsia="Times New Roman" w:hAnsi="Calibri" w:cs="Times New Roman"/>
          <w:lang w:eastAsia="es-CL"/>
        </w:rPr>
      </w:pPr>
      <w:r w:rsidRPr="00107ADF">
        <w:rPr>
          <w:rFonts w:ascii="Calibri" w:eastAsia="Times New Roman" w:hAnsi="Calibri" w:cs="Times New Roman"/>
          <w:lang w:eastAsia="es-CL"/>
        </w:rPr>
        <w:t>NUMERO 10  -  ESQUEMA Y FLUJO SIST TRATAMIENTO DE RILES</w:t>
      </w:r>
    </w:p>
    <w:p w:rsidR="00107ADF" w:rsidRDefault="00107ADF" w:rsidP="00107ADF">
      <w:pPr>
        <w:ind w:left="708"/>
        <w:rPr>
          <w:rFonts w:ascii="Calibri" w:eastAsia="Times New Roman" w:hAnsi="Calibri" w:cs="Times New Roman"/>
          <w:lang w:eastAsia="es-CL"/>
        </w:rPr>
      </w:pPr>
      <w:r w:rsidRPr="00107ADF">
        <w:rPr>
          <w:rFonts w:ascii="Calibri" w:eastAsia="Times New Roman" w:hAnsi="Calibri" w:cs="Times New Roman"/>
          <w:lang w:eastAsia="es-CL"/>
        </w:rPr>
        <w:t>NUMERO 11  -  AUTORIZACIÓN SANITARIA AGUA POTABLE</w:t>
      </w:r>
    </w:p>
    <w:p w:rsidR="00107ADF" w:rsidRDefault="00107ADF" w:rsidP="00107ADF">
      <w:pPr>
        <w:ind w:left="708"/>
        <w:rPr>
          <w:rFonts w:ascii="Calibri" w:eastAsia="Times New Roman" w:hAnsi="Calibri" w:cs="Times New Roman"/>
          <w:lang w:eastAsia="es-CL"/>
        </w:rPr>
      </w:pPr>
      <w:r w:rsidRPr="00107ADF">
        <w:rPr>
          <w:rFonts w:ascii="Calibri" w:eastAsia="Times New Roman" w:hAnsi="Calibri" w:cs="Times New Roman"/>
          <w:lang w:eastAsia="es-CL"/>
        </w:rPr>
        <w:t>NUMERO 12  -  CARGA CONTAMINANTE MEDIA DIARIA</w:t>
      </w:r>
    </w:p>
    <w:p w:rsidR="00C16280" w:rsidRPr="00315356" w:rsidRDefault="00C16280" w:rsidP="003E6EF4">
      <w:pPr>
        <w:rPr>
          <w:rFonts w:ascii="Calibri" w:eastAsia="Times New Roman" w:hAnsi="Calibri" w:cs="Times New Roman"/>
          <w:lang w:eastAsia="es-CL"/>
        </w:rPr>
      </w:pPr>
    </w:p>
    <w:p w:rsidR="00C16280" w:rsidRPr="00315356" w:rsidRDefault="00C16280" w:rsidP="003E6EF4">
      <w:pPr>
        <w:rPr>
          <w:rFonts w:ascii="Calibri" w:eastAsia="Times New Roman" w:hAnsi="Calibri" w:cs="Times New Roman"/>
          <w:lang w:eastAsia="es-CL"/>
        </w:rPr>
      </w:pPr>
      <w:r w:rsidRPr="00315356">
        <w:rPr>
          <w:rFonts w:ascii="Calibri" w:eastAsia="Times New Roman" w:hAnsi="Calibri" w:cs="Times New Roman"/>
          <w:lang w:eastAsia="es-CL"/>
        </w:rPr>
        <w:t xml:space="preserve">  </w:t>
      </w:r>
    </w:p>
    <w:p w:rsidR="003E6EF4" w:rsidRPr="00315356" w:rsidRDefault="003E6EF4" w:rsidP="003E6EF4">
      <w:pPr>
        <w:rPr>
          <w:rFonts w:ascii="Calibri" w:eastAsia="Times New Roman" w:hAnsi="Calibri" w:cs="Times New Roman"/>
          <w:lang w:eastAsia="es-CL"/>
        </w:rPr>
      </w:pPr>
    </w:p>
    <w:p w:rsidR="003E6EF4" w:rsidRPr="00315356" w:rsidRDefault="003E6EF4" w:rsidP="003E6EF4">
      <w:pPr>
        <w:rPr>
          <w:rFonts w:ascii="Calibri" w:eastAsia="Times New Roman" w:hAnsi="Calibri" w:cs="Times New Roman"/>
          <w:lang w:eastAsia="es-CL"/>
        </w:rPr>
      </w:pPr>
    </w:p>
    <w:p w:rsidR="00473E7F" w:rsidRPr="00315356" w:rsidRDefault="00473E7F" w:rsidP="00932733">
      <w:pPr>
        <w:rPr>
          <w:rFonts w:ascii="Calibri" w:eastAsia="Times New Roman" w:hAnsi="Calibri" w:cs="Times New Roman"/>
          <w:lang w:eastAsia="es-CL"/>
        </w:rPr>
      </w:pPr>
    </w:p>
    <w:sectPr w:rsidR="00473E7F" w:rsidRPr="00315356" w:rsidSect="00A317FB">
      <w:footerReference w:type="default" r:id="rId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2D46" w:rsidRDefault="006C2D46" w:rsidP="00FC148C">
      <w:r>
        <w:separator/>
      </w:r>
    </w:p>
  </w:endnote>
  <w:endnote w:type="continuationSeparator" w:id="1">
    <w:p w:rsidR="006C2D46" w:rsidRDefault="006C2D46" w:rsidP="00FC14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2735474"/>
      <w:docPartObj>
        <w:docPartGallery w:val="Page Numbers (Bottom of Page)"/>
        <w:docPartUnique/>
      </w:docPartObj>
    </w:sdtPr>
    <w:sdtContent>
      <w:p w:rsidR="00311CE9" w:rsidRDefault="005532D6">
        <w:pPr>
          <w:pStyle w:val="Piedepgina"/>
          <w:jc w:val="right"/>
        </w:pPr>
        <w:fldSimple w:instr=" PAGE   \* MERGEFORMAT ">
          <w:r w:rsidR="00E6656C">
            <w:rPr>
              <w:noProof/>
            </w:rPr>
            <w:t>11</w:t>
          </w:r>
        </w:fldSimple>
      </w:p>
    </w:sdtContent>
  </w:sdt>
  <w:p w:rsidR="00311CE9" w:rsidRDefault="00311CE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2D46" w:rsidRDefault="006C2D46" w:rsidP="00FC148C">
      <w:r>
        <w:separator/>
      </w:r>
    </w:p>
  </w:footnote>
  <w:footnote w:type="continuationSeparator" w:id="1">
    <w:p w:rsidR="006C2D46" w:rsidRDefault="006C2D46" w:rsidP="00FC148C">
      <w:r>
        <w:continuationSeparator/>
      </w:r>
    </w:p>
  </w:footnote>
  <w:footnote w:id="2">
    <w:p w:rsidR="00FC148C" w:rsidRPr="00FC148C" w:rsidRDefault="00FC148C">
      <w:pPr>
        <w:pStyle w:val="Textonotapie"/>
        <w:rPr>
          <w:lang w:val="es-ES"/>
        </w:rPr>
      </w:pPr>
      <w:r>
        <w:rPr>
          <w:rStyle w:val="Refdenotaalpie"/>
        </w:rPr>
        <w:footnoteRef/>
      </w:r>
      <w:r>
        <w:t xml:space="preserve"> </w:t>
      </w:r>
      <w:r>
        <w:rPr>
          <w:lang w:val="es-ES"/>
        </w:rPr>
        <w:t xml:space="preserve">Este documento </w:t>
      </w:r>
      <w:r w:rsidR="000824DA">
        <w:rPr>
          <w:lang w:val="es-ES"/>
        </w:rPr>
        <w:t>forma parte de</w:t>
      </w:r>
      <w:r>
        <w:rPr>
          <w:lang w:val="es-ES"/>
        </w:rPr>
        <w:t xml:space="preserve">l expediente </w:t>
      </w:r>
      <w:r>
        <w:rPr>
          <w:rFonts w:ascii="Calibri" w:eastAsia="Times New Roman" w:hAnsi="Calibri" w:cs="Times New Roman"/>
          <w:color w:val="244061" w:themeColor="accent1" w:themeShade="80"/>
          <w:lang w:eastAsia="es-CL"/>
        </w:rPr>
        <w:t>Rol REQ-005-2019</w:t>
      </w:r>
      <w:r>
        <w:rPr>
          <w:lang w:val="es-ES"/>
        </w:rPr>
        <w:t xml:space="preserve"> de vuestra SMA</w:t>
      </w:r>
    </w:p>
  </w:footnote>
  <w:footnote w:id="3">
    <w:p w:rsidR="000824DA" w:rsidRPr="000824DA" w:rsidRDefault="000824DA">
      <w:pPr>
        <w:pStyle w:val="Textonotapie"/>
        <w:rPr>
          <w:lang w:val="es-ES"/>
        </w:rPr>
      </w:pPr>
      <w:r>
        <w:rPr>
          <w:rStyle w:val="Refdenotaalpie"/>
        </w:rPr>
        <w:footnoteRef/>
      </w:r>
      <w:r>
        <w:t xml:space="preserve"> </w:t>
      </w:r>
      <w:r>
        <w:rPr>
          <w:lang w:val="es-ES"/>
        </w:rPr>
        <w:t>Ver nota 1</w:t>
      </w:r>
    </w:p>
  </w:footnote>
  <w:footnote w:id="4">
    <w:p w:rsidR="00C127B2" w:rsidRPr="00C127B2" w:rsidRDefault="00C127B2">
      <w:pPr>
        <w:pStyle w:val="Textonotapie"/>
        <w:rPr>
          <w:lang w:val="es-ES"/>
        </w:rPr>
      </w:pPr>
      <w:r>
        <w:rPr>
          <w:rStyle w:val="Refdenotaalpie"/>
        </w:rPr>
        <w:footnoteRef/>
      </w:r>
      <w:r>
        <w:t xml:space="preserve"> La información acompañada refiere números estimados pues </w:t>
      </w:r>
      <w:r>
        <w:rPr>
          <w:lang w:val="es-ES"/>
        </w:rPr>
        <w:t xml:space="preserve">la información exacta se perdió producto de un incendio que afectó a la Planta, según se acredita con certificado de bomberos acompañado en el </w:t>
      </w:r>
      <w:r w:rsidRPr="003D4A63">
        <w:rPr>
          <w:lang w:val="es-ES"/>
        </w:rPr>
        <w:t xml:space="preserve">número </w:t>
      </w:r>
      <w:r w:rsidR="004E594F" w:rsidRPr="003D4A63">
        <w:rPr>
          <w:lang w:val="es-ES"/>
        </w:rPr>
        <w:t>4</w:t>
      </w:r>
      <w:r w:rsidRPr="003D4A63">
        <w:rPr>
          <w:lang w:val="es-ES"/>
        </w:rPr>
        <w:t xml:space="preserve"> del Otrosí del presente escrito.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6376B"/>
    <w:multiLevelType w:val="hybridMultilevel"/>
    <w:tmpl w:val="7BD4ECDC"/>
    <w:lvl w:ilvl="0" w:tplc="340A000F">
      <w:start w:val="1"/>
      <w:numFmt w:val="decimal"/>
      <w:lvlText w:val="%1."/>
      <w:lvlJc w:val="left"/>
      <w:pPr>
        <w:ind w:left="-360" w:hanging="360"/>
      </w:pPr>
    </w:lvl>
    <w:lvl w:ilvl="1" w:tplc="340A0019" w:tentative="1">
      <w:start w:val="1"/>
      <w:numFmt w:val="lowerLetter"/>
      <w:lvlText w:val="%2."/>
      <w:lvlJc w:val="left"/>
      <w:pPr>
        <w:ind w:left="360" w:hanging="360"/>
      </w:pPr>
    </w:lvl>
    <w:lvl w:ilvl="2" w:tplc="340A001B" w:tentative="1">
      <w:start w:val="1"/>
      <w:numFmt w:val="lowerRoman"/>
      <w:lvlText w:val="%3."/>
      <w:lvlJc w:val="right"/>
      <w:pPr>
        <w:ind w:left="1080" w:hanging="180"/>
      </w:pPr>
    </w:lvl>
    <w:lvl w:ilvl="3" w:tplc="340A000F" w:tentative="1">
      <w:start w:val="1"/>
      <w:numFmt w:val="decimal"/>
      <w:lvlText w:val="%4."/>
      <w:lvlJc w:val="left"/>
      <w:pPr>
        <w:ind w:left="1800" w:hanging="360"/>
      </w:pPr>
    </w:lvl>
    <w:lvl w:ilvl="4" w:tplc="340A0019" w:tentative="1">
      <w:start w:val="1"/>
      <w:numFmt w:val="lowerLetter"/>
      <w:lvlText w:val="%5."/>
      <w:lvlJc w:val="left"/>
      <w:pPr>
        <w:ind w:left="2520" w:hanging="360"/>
      </w:pPr>
    </w:lvl>
    <w:lvl w:ilvl="5" w:tplc="340A001B" w:tentative="1">
      <w:start w:val="1"/>
      <w:numFmt w:val="lowerRoman"/>
      <w:lvlText w:val="%6."/>
      <w:lvlJc w:val="right"/>
      <w:pPr>
        <w:ind w:left="3240" w:hanging="180"/>
      </w:pPr>
    </w:lvl>
    <w:lvl w:ilvl="6" w:tplc="340A000F" w:tentative="1">
      <w:start w:val="1"/>
      <w:numFmt w:val="decimal"/>
      <w:lvlText w:val="%7."/>
      <w:lvlJc w:val="left"/>
      <w:pPr>
        <w:ind w:left="3960" w:hanging="360"/>
      </w:pPr>
    </w:lvl>
    <w:lvl w:ilvl="7" w:tplc="340A0019" w:tentative="1">
      <w:start w:val="1"/>
      <w:numFmt w:val="lowerLetter"/>
      <w:lvlText w:val="%8."/>
      <w:lvlJc w:val="left"/>
      <w:pPr>
        <w:ind w:left="4680" w:hanging="360"/>
      </w:pPr>
    </w:lvl>
    <w:lvl w:ilvl="8" w:tplc="340A001B" w:tentative="1">
      <w:start w:val="1"/>
      <w:numFmt w:val="lowerRoman"/>
      <w:lvlText w:val="%9."/>
      <w:lvlJc w:val="right"/>
      <w:pPr>
        <w:ind w:left="5400" w:hanging="180"/>
      </w:pPr>
    </w:lvl>
  </w:abstractNum>
  <w:abstractNum w:abstractNumId="1">
    <w:nsid w:val="11410DB0"/>
    <w:multiLevelType w:val="hybridMultilevel"/>
    <w:tmpl w:val="7A5A4850"/>
    <w:lvl w:ilvl="0" w:tplc="340A000F">
      <w:start w:val="1"/>
      <w:numFmt w:val="decimal"/>
      <w:lvlText w:val="%1."/>
      <w:lvlJc w:val="left"/>
      <w:pPr>
        <w:ind w:left="1080" w:hanging="360"/>
      </w:p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2">
    <w:nsid w:val="204F2E4D"/>
    <w:multiLevelType w:val="hybridMultilevel"/>
    <w:tmpl w:val="D7DA56A2"/>
    <w:lvl w:ilvl="0" w:tplc="340A000F">
      <w:start w:val="1"/>
      <w:numFmt w:val="decimal"/>
      <w:lvlText w:val="%1."/>
      <w:lvlJc w:val="left"/>
      <w:pPr>
        <w:ind w:left="750" w:hanging="360"/>
      </w:pPr>
    </w:lvl>
    <w:lvl w:ilvl="1" w:tplc="340A0019" w:tentative="1">
      <w:start w:val="1"/>
      <w:numFmt w:val="lowerLetter"/>
      <w:lvlText w:val="%2."/>
      <w:lvlJc w:val="left"/>
      <w:pPr>
        <w:ind w:left="1470" w:hanging="360"/>
      </w:pPr>
    </w:lvl>
    <w:lvl w:ilvl="2" w:tplc="340A001B" w:tentative="1">
      <w:start w:val="1"/>
      <w:numFmt w:val="lowerRoman"/>
      <w:lvlText w:val="%3."/>
      <w:lvlJc w:val="right"/>
      <w:pPr>
        <w:ind w:left="2190" w:hanging="180"/>
      </w:pPr>
    </w:lvl>
    <w:lvl w:ilvl="3" w:tplc="340A000F" w:tentative="1">
      <w:start w:val="1"/>
      <w:numFmt w:val="decimal"/>
      <w:lvlText w:val="%4."/>
      <w:lvlJc w:val="left"/>
      <w:pPr>
        <w:ind w:left="2910" w:hanging="360"/>
      </w:pPr>
    </w:lvl>
    <w:lvl w:ilvl="4" w:tplc="340A0019" w:tentative="1">
      <w:start w:val="1"/>
      <w:numFmt w:val="lowerLetter"/>
      <w:lvlText w:val="%5."/>
      <w:lvlJc w:val="left"/>
      <w:pPr>
        <w:ind w:left="3630" w:hanging="360"/>
      </w:pPr>
    </w:lvl>
    <w:lvl w:ilvl="5" w:tplc="340A001B" w:tentative="1">
      <w:start w:val="1"/>
      <w:numFmt w:val="lowerRoman"/>
      <w:lvlText w:val="%6."/>
      <w:lvlJc w:val="right"/>
      <w:pPr>
        <w:ind w:left="4350" w:hanging="180"/>
      </w:pPr>
    </w:lvl>
    <w:lvl w:ilvl="6" w:tplc="340A000F" w:tentative="1">
      <w:start w:val="1"/>
      <w:numFmt w:val="decimal"/>
      <w:lvlText w:val="%7."/>
      <w:lvlJc w:val="left"/>
      <w:pPr>
        <w:ind w:left="5070" w:hanging="360"/>
      </w:pPr>
    </w:lvl>
    <w:lvl w:ilvl="7" w:tplc="340A0019" w:tentative="1">
      <w:start w:val="1"/>
      <w:numFmt w:val="lowerLetter"/>
      <w:lvlText w:val="%8."/>
      <w:lvlJc w:val="left"/>
      <w:pPr>
        <w:ind w:left="5790" w:hanging="360"/>
      </w:pPr>
    </w:lvl>
    <w:lvl w:ilvl="8" w:tplc="340A001B" w:tentative="1">
      <w:start w:val="1"/>
      <w:numFmt w:val="lowerRoman"/>
      <w:lvlText w:val="%9."/>
      <w:lvlJc w:val="right"/>
      <w:pPr>
        <w:ind w:left="6510" w:hanging="180"/>
      </w:pPr>
    </w:lvl>
  </w:abstractNum>
  <w:abstractNum w:abstractNumId="3">
    <w:nsid w:val="24ED46D0"/>
    <w:multiLevelType w:val="hybridMultilevel"/>
    <w:tmpl w:val="AFA25C2C"/>
    <w:lvl w:ilvl="0" w:tplc="340A000F">
      <w:start w:val="1"/>
      <w:numFmt w:val="decimal"/>
      <w:lvlText w:val="%1."/>
      <w:lvlJc w:val="left"/>
      <w:pPr>
        <w:ind w:left="1080" w:hanging="360"/>
      </w:p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4">
    <w:nsid w:val="2DC401DC"/>
    <w:multiLevelType w:val="multilevel"/>
    <w:tmpl w:val="13AE5E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3A97600B"/>
    <w:multiLevelType w:val="hybridMultilevel"/>
    <w:tmpl w:val="8E7EE554"/>
    <w:lvl w:ilvl="0" w:tplc="DCECC23A">
      <w:start w:val="1"/>
      <w:numFmt w:val="lowerRoman"/>
      <w:lvlText w:val="%1."/>
      <w:lvlJc w:val="left"/>
      <w:pPr>
        <w:ind w:left="1854" w:hanging="360"/>
      </w:pPr>
      <w:rPr>
        <w:rFonts w:hint="default"/>
      </w:rPr>
    </w:lvl>
    <w:lvl w:ilvl="1" w:tplc="340A0019" w:tentative="1">
      <w:start w:val="1"/>
      <w:numFmt w:val="lowerLetter"/>
      <w:lvlText w:val="%2."/>
      <w:lvlJc w:val="left"/>
      <w:pPr>
        <w:ind w:left="2574" w:hanging="360"/>
      </w:pPr>
    </w:lvl>
    <w:lvl w:ilvl="2" w:tplc="340A001B" w:tentative="1">
      <w:start w:val="1"/>
      <w:numFmt w:val="lowerRoman"/>
      <w:lvlText w:val="%3."/>
      <w:lvlJc w:val="right"/>
      <w:pPr>
        <w:ind w:left="3294" w:hanging="180"/>
      </w:pPr>
    </w:lvl>
    <w:lvl w:ilvl="3" w:tplc="340A000F" w:tentative="1">
      <w:start w:val="1"/>
      <w:numFmt w:val="decimal"/>
      <w:lvlText w:val="%4."/>
      <w:lvlJc w:val="left"/>
      <w:pPr>
        <w:ind w:left="4014" w:hanging="360"/>
      </w:pPr>
    </w:lvl>
    <w:lvl w:ilvl="4" w:tplc="340A0019" w:tentative="1">
      <w:start w:val="1"/>
      <w:numFmt w:val="lowerLetter"/>
      <w:lvlText w:val="%5."/>
      <w:lvlJc w:val="left"/>
      <w:pPr>
        <w:ind w:left="4734" w:hanging="360"/>
      </w:pPr>
    </w:lvl>
    <w:lvl w:ilvl="5" w:tplc="340A001B" w:tentative="1">
      <w:start w:val="1"/>
      <w:numFmt w:val="lowerRoman"/>
      <w:lvlText w:val="%6."/>
      <w:lvlJc w:val="right"/>
      <w:pPr>
        <w:ind w:left="5454" w:hanging="180"/>
      </w:pPr>
    </w:lvl>
    <w:lvl w:ilvl="6" w:tplc="340A000F" w:tentative="1">
      <w:start w:val="1"/>
      <w:numFmt w:val="decimal"/>
      <w:lvlText w:val="%7."/>
      <w:lvlJc w:val="left"/>
      <w:pPr>
        <w:ind w:left="6174" w:hanging="360"/>
      </w:pPr>
    </w:lvl>
    <w:lvl w:ilvl="7" w:tplc="340A0019" w:tentative="1">
      <w:start w:val="1"/>
      <w:numFmt w:val="lowerLetter"/>
      <w:lvlText w:val="%8."/>
      <w:lvlJc w:val="left"/>
      <w:pPr>
        <w:ind w:left="6894" w:hanging="360"/>
      </w:pPr>
    </w:lvl>
    <w:lvl w:ilvl="8" w:tplc="340A001B" w:tentative="1">
      <w:start w:val="1"/>
      <w:numFmt w:val="lowerRoman"/>
      <w:lvlText w:val="%9."/>
      <w:lvlJc w:val="right"/>
      <w:pPr>
        <w:ind w:left="7614" w:hanging="180"/>
      </w:pPr>
    </w:lvl>
  </w:abstractNum>
  <w:abstractNum w:abstractNumId="6">
    <w:nsid w:val="4CF5223F"/>
    <w:multiLevelType w:val="hybridMultilevel"/>
    <w:tmpl w:val="0AEA2FCA"/>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4E6B2B01"/>
    <w:multiLevelType w:val="hybridMultilevel"/>
    <w:tmpl w:val="0DB4FBD8"/>
    <w:lvl w:ilvl="0" w:tplc="340A000F">
      <w:start w:val="1"/>
      <w:numFmt w:val="decimal"/>
      <w:lvlText w:val="%1."/>
      <w:lvlJc w:val="left"/>
      <w:pPr>
        <w:ind w:left="1530" w:hanging="360"/>
      </w:pPr>
    </w:lvl>
    <w:lvl w:ilvl="1" w:tplc="340A0019" w:tentative="1">
      <w:start w:val="1"/>
      <w:numFmt w:val="lowerLetter"/>
      <w:lvlText w:val="%2."/>
      <w:lvlJc w:val="left"/>
      <w:pPr>
        <w:ind w:left="2250" w:hanging="360"/>
      </w:pPr>
    </w:lvl>
    <w:lvl w:ilvl="2" w:tplc="340A001B" w:tentative="1">
      <w:start w:val="1"/>
      <w:numFmt w:val="lowerRoman"/>
      <w:lvlText w:val="%3."/>
      <w:lvlJc w:val="right"/>
      <w:pPr>
        <w:ind w:left="2970" w:hanging="180"/>
      </w:pPr>
    </w:lvl>
    <w:lvl w:ilvl="3" w:tplc="340A000F" w:tentative="1">
      <w:start w:val="1"/>
      <w:numFmt w:val="decimal"/>
      <w:lvlText w:val="%4."/>
      <w:lvlJc w:val="left"/>
      <w:pPr>
        <w:ind w:left="3690" w:hanging="360"/>
      </w:pPr>
    </w:lvl>
    <w:lvl w:ilvl="4" w:tplc="340A0019" w:tentative="1">
      <w:start w:val="1"/>
      <w:numFmt w:val="lowerLetter"/>
      <w:lvlText w:val="%5."/>
      <w:lvlJc w:val="left"/>
      <w:pPr>
        <w:ind w:left="4410" w:hanging="360"/>
      </w:pPr>
    </w:lvl>
    <w:lvl w:ilvl="5" w:tplc="340A001B" w:tentative="1">
      <w:start w:val="1"/>
      <w:numFmt w:val="lowerRoman"/>
      <w:lvlText w:val="%6."/>
      <w:lvlJc w:val="right"/>
      <w:pPr>
        <w:ind w:left="5130" w:hanging="180"/>
      </w:pPr>
    </w:lvl>
    <w:lvl w:ilvl="6" w:tplc="340A000F" w:tentative="1">
      <w:start w:val="1"/>
      <w:numFmt w:val="decimal"/>
      <w:lvlText w:val="%7."/>
      <w:lvlJc w:val="left"/>
      <w:pPr>
        <w:ind w:left="5850" w:hanging="360"/>
      </w:pPr>
    </w:lvl>
    <w:lvl w:ilvl="7" w:tplc="340A0019" w:tentative="1">
      <w:start w:val="1"/>
      <w:numFmt w:val="lowerLetter"/>
      <w:lvlText w:val="%8."/>
      <w:lvlJc w:val="left"/>
      <w:pPr>
        <w:ind w:left="6570" w:hanging="360"/>
      </w:pPr>
    </w:lvl>
    <w:lvl w:ilvl="8" w:tplc="340A001B" w:tentative="1">
      <w:start w:val="1"/>
      <w:numFmt w:val="lowerRoman"/>
      <w:lvlText w:val="%9."/>
      <w:lvlJc w:val="right"/>
      <w:pPr>
        <w:ind w:left="7290" w:hanging="180"/>
      </w:pPr>
    </w:lvl>
  </w:abstractNum>
  <w:abstractNum w:abstractNumId="8">
    <w:nsid w:val="67A45054"/>
    <w:multiLevelType w:val="hybridMultilevel"/>
    <w:tmpl w:val="CF58E88A"/>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nsid w:val="6ED368BC"/>
    <w:multiLevelType w:val="hybridMultilevel"/>
    <w:tmpl w:val="89EA35D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nsid w:val="6F887289"/>
    <w:multiLevelType w:val="hybridMultilevel"/>
    <w:tmpl w:val="A4AC0750"/>
    <w:lvl w:ilvl="0" w:tplc="20DCEC90">
      <w:start w:val="1"/>
      <w:numFmt w:val="upperRoman"/>
      <w:lvlText w:val="%1"/>
      <w:lvlJc w:val="left"/>
      <w:pPr>
        <w:ind w:left="720" w:hanging="360"/>
      </w:pPr>
      <w:rPr>
        <w:rFonts w:hint="default"/>
        <w:sz w:val="24"/>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nsid w:val="74886667"/>
    <w:multiLevelType w:val="hybridMultilevel"/>
    <w:tmpl w:val="0AEA2FCA"/>
    <w:lvl w:ilvl="0" w:tplc="340A000F">
      <w:start w:val="1"/>
      <w:numFmt w:val="decimal"/>
      <w:lvlText w:val="%1."/>
      <w:lvlJc w:val="left"/>
      <w:pPr>
        <w:ind w:left="928" w:hanging="360"/>
      </w:pPr>
    </w:lvl>
    <w:lvl w:ilvl="1" w:tplc="340A0019" w:tentative="1">
      <w:start w:val="1"/>
      <w:numFmt w:val="lowerLetter"/>
      <w:lvlText w:val="%2."/>
      <w:lvlJc w:val="left"/>
      <w:pPr>
        <w:ind w:left="1648" w:hanging="360"/>
      </w:pPr>
    </w:lvl>
    <w:lvl w:ilvl="2" w:tplc="340A001B" w:tentative="1">
      <w:start w:val="1"/>
      <w:numFmt w:val="lowerRoman"/>
      <w:lvlText w:val="%3."/>
      <w:lvlJc w:val="right"/>
      <w:pPr>
        <w:ind w:left="2368" w:hanging="180"/>
      </w:pPr>
    </w:lvl>
    <w:lvl w:ilvl="3" w:tplc="340A000F" w:tentative="1">
      <w:start w:val="1"/>
      <w:numFmt w:val="decimal"/>
      <w:lvlText w:val="%4."/>
      <w:lvlJc w:val="left"/>
      <w:pPr>
        <w:ind w:left="3088" w:hanging="360"/>
      </w:pPr>
    </w:lvl>
    <w:lvl w:ilvl="4" w:tplc="340A0019" w:tentative="1">
      <w:start w:val="1"/>
      <w:numFmt w:val="lowerLetter"/>
      <w:lvlText w:val="%5."/>
      <w:lvlJc w:val="left"/>
      <w:pPr>
        <w:ind w:left="3808" w:hanging="360"/>
      </w:pPr>
    </w:lvl>
    <w:lvl w:ilvl="5" w:tplc="340A001B" w:tentative="1">
      <w:start w:val="1"/>
      <w:numFmt w:val="lowerRoman"/>
      <w:lvlText w:val="%6."/>
      <w:lvlJc w:val="right"/>
      <w:pPr>
        <w:ind w:left="4528" w:hanging="180"/>
      </w:pPr>
    </w:lvl>
    <w:lvl w:ilvl="6" w:tplc="340A000F" w:tentative="1">
      <w:start w:val="1"/>
      <w:numFmt w:val="decimal"/>
      <w:lvlText w:val="%7."/>
      <w:lvlJc w:val="left"/>
      <w:pPr>
        <w:ind w:left="5248" w:hanging="360"/>
      </w:pPr>
    </w:lvl>
    <w:lvl w:ilvl="7" w:tplc="340A0019" w:tentative="1">
      <w:start w:val="1"/>
      <w:numFmt w:val="lowerLetter"/>
      <w:lvlText w:val="%8."/>
      <w:lvlJc w:val="left"/>
      <w:pPr>
        <w:ind w:left="5968" w:hanging="360"/>
      </w:pPr>
    </w:lvl>
    <w:lvl w:ilvl="8" w:tplc="340A001B" w:tentative="1">
      <w:start w:val="1"/>
      <w:numFmt w:val="lowerRoman"/>
      <w:lvlText w:val="%9."/>
      <w:lvlJc w:val="right"/>
      <w:pPr>
        <w:ind w:left="6688" w:hanging="180"/>
      </w:pPr>
    </w:lvl>
  </w:abstractNum>
  <w:abstractNum w:abstractNumId="12">
    <w:nsid w:val="78E24084"/>
    <w:multiLevelType w:val="hybridMultilevel"/>
    <w:tmpl w:val="82381300"/>
    <w:lvl w:ilvl="0" w:tplc="DCECC23A">
      <w:start w:val="1"/>
      <w:numFmt w:val="lowerRoman"/>
      <w:lvlText w:val="%1."/>
      <w:lvlJc w:val="left"/>
      <w:pPr>
        <w:ind w:left="1440" w:hanging="360"/>
      </w:pPr>
      <w:rPr>
        <w:rFonts w:hint="default"/>
      </w:r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num w:numId="1">
    <w:abstractNumId w:val="8"/>
  </w:num>
  <w:num w:numId="2">
    <w:abstractNumId w:val="2"/>
  </w:num>
  <w:num w:numId="3">
    <w:abstractNumId w:val="6"/>
  </w:num>
  <w:num w:numId="4">
    <w:abstractNumId w:val="11"/>
  </w:num>
  <w:num w:numId="5">
    <w:abstractNumId w:val="12"/>
  </w:num>
  <w:num w:numId="6">
    <w:abstractNumId w:val="10"/>
  </w:num>
  <w:num w:numId="7">
    <w:abstractNumId w:val="3"/>
  </w:num>
  <w:num w:numId="8">
    <w:abstractNumId w:val="1"/>
  </w:num>
  <w:num w:numId="9">
    <w:abstractNumId w:val="0"/>
  </w:num>
  <w:num w:numId="10">
    <w:abstractNumId w:val="7"/>
  </w:num>
  <w:num w:numId="11">
    <w:abstractNumId w:val="4"/>
  </w:num>
  <w:num w:numId="12">
    <w:abstractNumId w:val="5"/>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32733"/>
    <w:rsid w:val="0000330C"/>
    <w:rsid w:val="000035B5"/>
    <w:rsid w:val="00044368"/>
    <w:rsid w:val="00056C02"/>
    <w:rsid w:val="00057321"/>
    <w:rsid w:val="0007313D"/>
    <w:rsid w:val="0007694B"/>
    <w:rsid w:val="000824DA"/>
    <w:rsid w:val="00082757"/>
    <w:rsid w:val="00090C61"/>
    <w:rsid w:val="000A0304"/>
    <w:rsid w:val="000B1946"/>
    <w:rsid w:val="000E720A"/>
    <w:rsid w:val="000F6E39"/>
    <w:rsid w:val="00107ADF"/>
    <w:rsid w:val="00144930"/>
    <w:rsid w:val="00161C1F"/>
    <w:rsid w:val="00164BED"/>
    <w:rsid w:val="001727CF"/>
    <w:rsid w:val="00195EE5"/>
    <w:rsid w:val="001B2026"/>
    <w:rsid w:val="00232B35"/>
    <w:rsid w:val="00236304"/>
    <w:rsid w:val="00287A15"/>
    <w:rsid w:val="00291BCF"/>
    <w:rsid w:val="002B64A4"/>
    <w:rsid w:val="002C0A54"/>
    <w:rsid w:val="003056A9"/>
    <w:rsid w:val="00311CE9"/>
    <w:rsid w:val="00311D63"/>
    <w:rsid w:val="00315356"/>
    <w:rsid w:val="00340975"/>
    <w:rsid w:val="00341115"/>
    <w:rsid w:val="00356581"/>
    <w:rsid w:val="00363B4C"/>
    <w:rsid w:val="003C47C8"/>
    <w:rsid w:val="003C6382"/>
    <w:rsid w:val="003D3F33"/>
    <w:rsid w:val="003D4A63"/>
    <w:rsid w:val="003E6EF4"/>
    <w:rsid w:val="003F7E4E"/>
    <w:rsid w:val="00426A29"/>
    <w:rsid w:val="004443EC"/>
    <w:rsid w:val="00447B6E"/>
    <w:rsid w:val="00447EB8"/>
    <w:rsid w:val="00455B28"/>
    <w:rsid w:val="00473E7F"/>
    <w:rsid w:val="00487F2D"/>
    <w:rsid w:val="00496BDB"/>
    <w:rsid w:val="004C343D"/>
    <w:rsid w:val="004C6794"/>
    <w:rsid w:val="004D6643"/>
    <w:rsid w:val="004E4B00"/>
    <w:rsid w:val="004E594F"/>
    <w:rsid w:val="0052495B"/>
    <w:rsid w:val="00526E1A"/>
    <w:rsid w:val="00527E48"/>
    <w:rsid w:val="00533F23"/>
    <w:rsid w:val="00540576"/>
    <w:rsid w:val="00545FC0"/>
    <w:rsid w:val="005532D6"/>
    <w:rsid w:val="0058326A"/>
    <w:rsid w:val="005841AC"/>
    <w:rsid w:val="0058420C"/>
    <w:rsid w:val="00591FB8"/>
    <w:rsid w:val="005B5959"/>
    <w:rsid w:val="005C60A1"/>
    <w:rsid w:val="005F6B08"/>
    <w:rsid w:val="00601BD0"/>
    <w:rsid w:val="006055B3"/>
    <w:rsid w:val="0061702D"/>
    <w:rsid w:val="00624DA6"/>
    <w:rsid w:val="00627B29"/>
    <w:rsid w:val="00644AAE"/>
    <w:rsid w:val="006726A7"/>
    <w:rsid w:val="00673450"/>
    <w:rsid w:val="006850F7"/>
    <w:rsid w:val="006B5E10"/>
    <w:rsid w:val="006C2D46"/>
    <w:rsid w:val="006E1BB6"/>
    <w:rsid w:val="006E370D"/>
    <w:rsid w:val="0070396A"/>
    <w:rsid w:val="0075624D"/>
    <w:rsid w:val="00784B2E"/>
    <w:rsid w:val="007F427D"/>
    <w:rsid w:val="00821D81"/>
    <w:rsid w:val="00836248"/>
    <w:rsid w:val="0084012B"/>
    <w:rsid w:val="00841022"/>
    <w:rsid w:val="008516E8"/>
    <w:rsid w:val="008666FD"/>
    <w:rsid w:val="008B5B1D"/>
    <w:rsid w:val="008B749E"/>
    <w:rsid w:val="008D3B8B"/>
    <w:rsid w:val="00921BE6"/>
    <w:rsid w:val="00922F35"/>
    <w:rsid w:val="00926C89"/>
    <w:rsid w:val="00932733"/>
    <w:rsid w:val="00932FE6"/>
    <w:rsid w:val="0095611B"/>
    <w:rsid w:val="00961134"/>
    <w:rsid w:val="00961320"/>
    <w:rsid w:val="00975378"/>
    <w:rsid w:val="0099118E"/>
    <w:rsid w:val="009D7AB7"/>
    <w:rsid w:val="009E5E51"/>
    <w:rsid w:val="009F606E"/>
    <w:rsid w:val="00A00377"/>
    <w:rsid w:val="00A30877"/>
    <w:rsid w:val="00A317FB"/>
    <w:rsid w:val="00A35C9F"/>
    <w:rsid w:val="00A46893"/>
    <w:rsid w:val="00A573D1"/>
    <w:rsid w:val="00A6699B"/>
    <w:rsid w:val="00AE58F7"/>
    <w:rsid w:val="00AF793A"/>
    <w:rsid w:val="00B12C89"/>
    <w:rsid w:val="00B21451"/>
    <w:rsid w:val="00B23683"/>
    <w:rsid w:val="00B41494"/>
    <w:rsid w:val="00B460B6"/>
    <w:rsid w:val="00B65FE1"/>
    <w:rsid w:val="00B964A5"/>
    <w:rsid w:val="00B965C9"/>
    <w:rsid w:val="00B975A4"/>
    <w:rsid w:val="00BB767A"/>
    <w:rsid w:val="00BE3AA2"/>
    <w:rsid w:val="00C127B2"/>
    <w:rsid w:val="00C129EF"/>
    <w:rsid w:val="00C1551E"/>
    <w:rsid w:val="00C16280"/>
    <w:rsid w:val="00C2785E"/>
    <w:rsid w:val="00C318B2"/>
    <w:rsid w:val="00C34D8A"/>
    <w:rsid w:val="00C446AB"/>
    <w:rsid w:val="00C46A3C"/>
    <w:rsid w:val="00C653DF"/>
    <w:rsid w:val="00C70A3F"/>
    <w:rsid w:val="00C73BDA"/>
    <w:rsid w:val="00C75FC6"/>
    <w:rsid w:val="00C82A97"/>
    <w:rsid w:val="00C85433"/>
    <w:rsid w:val="00C9321A"/>
    <w:rsid w:val="00C9493A"/>
    <w:rsid w:val="00CB0A2A"/>
    <w:rsid w:val="00CB3CA2"/>
    <w:rsid w:val="00CC1AF8"/>
    <w:rsid w:val="00CF056E"/>
    <w:rsid w:val="00CF2975"/>
    <w:rsid w:val="00D01FF0"/>
    <w:rsid w:val="00D038AC"/>
    <w:rsid w:val="00DA3CE1"/>
    <w:rsid w:val="00DE0309"/>
    <w:rsid w:val="00DE5F8D"/>
    <w:rsid w:val="00DF1301"/>
    <w:rsid w:val="00DF216F"/>
    <w:rsid w:val="00DF46F2"/>
    <w:rsid w:val="00DF6BDD"/>
    <w:rsid w:val="00E04140"/>
    <w:rsid w:val="00E0527B"/>
    <w:rsid w:val="00E05EF7"/>
    <w:rsid w:val="00E358C7"/>
    <w:rsid w:val="00E4710F"/>
    <w:rsid w:val="00E612E6"/>
    <w:rsid w:val="00E6656C"/>
    <w:rsid w:val="00E77974"/>
    <w:rsid w:val="00E95727"/>
    <w:rsid w:val="00EA41D6"/>
    <w:rsid w:val="00ED6F45"/>
    <w:rsid w:val="00EE1F5E"/>
    <w:rsid w:val="00F10D8F"/>
    <w:rsid w:val="00F3290D"/>
    <w:rsid w:val="00F42BBF"/>
    <w:rsid w:val="00F45A5B"/>
    <w:rsid w:val="00F45AFA"/>
    <w:rsid w:val="00F742C8"/>
    <w:rsid w:val="00F74AEA"/>
    <w:rsid w:val="00F84508"/>
    <w:rsid w:val="00F90498"/>
    <w:rsid w:val="00FC148C"/>
    <w:rsid w:val="00FF1D49"/>
    <w:rsid w:val="00FF50EE"/>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7F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932733"/>
    <w:pPr>
      <w:spacing w:after="160" w:line="259" w:lineRule="auto"/>
      <w:ind w:left="720"/>
      <w:contextualSpacing/>
      <w:jc w:val="left"/>
    </w:pPr>
  </w:style>
  <w:style w:type="character" w:customStyle="1" w:styleId="PrrafodelistaCar">
    <w:name w:val="Párrafo de lista Car"/>
    <w:link w:val="Prrafodelista"/>
    <w:uiPriority w:val="34"/>
    <w:rsid w:val="00932733"/>
  </w:style>
  <w:style w:type="paragraph" w:styleId="Textonotapie">
    <w:name w:val="footnote text"/>
    <w:basedOn w:val="Normal"/>
    <w:link w:val="TextonotapieCar"/>
    <w:uiPriority w:val="99"/>
    <w:semiHidden/>
    <w:unhideWhenUsed/>
    <w:rsid w:val="00FC148C"/>
    <w:rPr>
      <w:sz w:val="20"/>
      <w:szCs w:val="20"/>
    </w:rPr>
  </w:style>
  <w:style w:type="character" w:customStyle="1" w:styleId="TextonotapieCar">
    <w:name w:val="Texto nota pie Car"/>
    <w:basedOn w:val="Fuentedeprrafopredeter"/>
    <w:link w:val="Textonotapie"/>
    <w:uiPriority w:val="99"/>
    <w:semiHidden/>
    <w:rsid w:val="00FC148C"/>
    <w:rPr>
      <w:sz w:val="20"/>
      <w:szCs w:val="20"/>
    </w:rPr>
  </w:style>
  <w:style w:type="character" w:styleId="Refdenotaalpie">
    <w:name w:val="footnote reference"/>
    <w:basedOn w:val="Fuentedeprrafopredeter"/>
    <w:uiPriority w:val="99"/>
    <w:semiHidden/>
    <w:unhideWhenUsed/>
    <w:rsid w:val="00FC148C"/>
    <w:rPr>
      <w:vertAlign w:val="superscript"/>
    </w:rPr>
  </w:style>
  <w:style w:type="paragraph" w:styleId="Encabezado">
    <w:name w:val="header"/>
    <w:basedOn w:val="Normal"/>
    <w:link w:val="EncabezadoCar"/>
    <w:uiPriority w:val="99"/>
    <w:semiHidden/>
    <w:unhideWhenUsed/>
    <w:rsid w:val="00311CE9"/>
    <w:pPr>
      <w:tabs>
        <w:tab w:val="center" w:pos="4419"/>
        <w:tab w:val="right" w:pos="8838"/>
      </w:tabs>
    </w:pPr>
  </w:style>
  <w:style w:type="character" w:customStyle="1" w:styleId="EncabezadoCar">
    <w:name w:val="Encabezado Car"/>
    <w:basedOn w:val="Fuentedeprrafopredeter"/>
    <w:link w:val="Encabezado"/>
    <w:uiPriority w:val="99"/>
    <w:semiHidden/>
    <w:rsid w:val="00311CE9"/>
  </w:style>
  <w:style w:type="paragraph" w:styleId="Piedepgina">
    <w:name w:val="footer"/>
    <w:basedOn w:val="Normal"/>
    <w:link w:val="PiedepginaCar"/>
    <w:uiPriority w:val="99"/>
    <w:unhideWhenUsed/>
    <w:rsid w:val="00311CE9"/>
    <w:pPr>
      <w:tabs>
        <w:tab w:val="center" w:pos="4419"/>
        <w:tab w:val="right" w:pos="8838"/>
      </w:tabs>
    </w:pPr>
  </w:style>
  <w:style w:type="character" w:customStyle="1" w:styleId="PiedepginaCar">
    <w:name w:val="Pie de página Car"/>
    <w:basedOn w:val="Fuentedeprrafopredeter"/>
    <w:link w:val="Piedepgina"/>
    <w:uiPriority w:val="99"/>
    <w:rsid w:val="00311CE9"/>
  </w:style>
</w:styles>
</file>

<file path=word/webSettings.xml><?xml version="1.0" encoding="utf-8"?>
<w:webSettings xmlns:r="http://schemas.openxmlformats.org/officeDocument/2006/relationships" xmlns:w="http://schemas.openxmlformats.org/wordprocessingml/2006/main">
  <w:divs>
    <w:div w:id="570848763">
      <w:bodyDiv w:val="1"/>
      <w:marLeft w:val="0"/>
      <w:marRight w:val="0"/>
      <w:marTop w:val="0"/>
      <w:marBottom w:val="0"/>
      <w:divBdr>
        <w:top w:val="none" w:sz="0" w:space="0" w:color="auto"/>
        <w:left w:val="none" w:sz="0" w:space="0" w:color="auto"/>
        <w:bottom w:val="none" w:sz="0" w:space="0" w:color="auto"/>
        <w:right w:val="none" w:sz="0" w:space="0" w:color="auto"/>
      </w:divBdr>
    </w:div>
    <w:div w:id="964385464">
      <w:bodyDiv w:val="1"/>
      <w:marLeft w:val="0"/>
      <w:marRight w:val="0"/>
      <w:marTop w:val="0"/>
      <w:marBottom w:val="0"/>
      <w:divBdr>
        <w:top w:val="none" w:sz="0" w:space="0" w:color="auto"/>
        <w:left w:val="none" w:sz="0" w:space="0" w:color="auto"/>
        <w:bottom w:val="none" w:sz="0" w:space="0" w:color="auto"/>
        <w:right w:val="none" w:sz="0" w:space="0" w:color="auto"/>
      </w:divBdr>
    </w:div>
    <w:div w:id="187322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10560-5AA6-4BF3-BD21-97D6F905B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5090</Words>
  <Characters>28001</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dc:creator>
  <cp:lastModifiedBy>Carlos</cp:lastModifiedBy>
  <cp:revision>9</cp:revision>
  <cp:lastPrinted>2019-04-24T14:48:00Z</cp:lastPrinted>
  <dcterms:created xsi:type="dcterms:W3CDTF">2019-04-24T14:47:00Z</dcterms:created>
  <dcterms:modified xsi:type="dcterms:W3CDTF">2019-04-24T15:17:00Z</dcterms:modified>
</cp:coreProperties>
</file>